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ПОЯСНИТЕЛЬНАЯ ЗАПИСКА</w:t>
      </w:r>
    </w:p>
    <w:p>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к проекту постановления «</w:t>
      </w:r>
      <w:r>
        <w:rPr>
          <w:rFonts w:ascii="Times New Roman" w:hAnsi="Times New Roman" w:cs="Times New Roman"/>
          <w:b/>
          <w:sz w:val="28"/>
          <w:szCs w:val="28"/>
        </w:rPr>
        <w:t xml:space="preserve">О внесении изменений</w:t>
      </w:r>
    </w:p>
    <w:p>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в некоторые акты </w:t>
      </w:r>
      <w:r>
        <w:rPr>
          <w:rFonts w:ascii="Times New Roman" w:hAnsi="Times New Roman" w:cs="Times New Roman"/>
          <w:b/>
          <w:sz w:val="28"/>
          <w:szCs w:val="28"/>
        </w:rPr>
        <w:t xml:space="preserve">П</w:t>
      </w:r>
      <w:r>
        <w:rPr>
          <w:rFonts w:ascii="Times New Roman" w:hAnsi="Times New Roman" w:cs="Times New Roman"/>
          <w:b/>
          <w:sz w:val="28"/>
          <w:szCs w:val="28"/>
        </w:rPr>
        <w:t xml:space="preserve">равительства </w:t>
      </w:r>
      <w:r>
        <w:rPr>
          <w:rFonts w:ascii="Times New Roman" w:hAnsi="Times New Roman" w:cs="Times New Roman"/>
          <w:b/>
          <w:sz w:val="28"/>
          <w:szCs w:val="28"/>
        </w:rPr>
        <w:t xml:space="preserve">Р</w:t>
      </w:r>
      <w:r>
        <w:rPr>
          <w:rFonts w:ascii="Times New Roman" w:hAnsi="Times New Roman" w:cs="Times New Roman"/>
          <w:b/>
          <w:sz w:val="28"/>
          <w:szCs w:val="28"/>
        </w:rPr>
        <w:t xml:space="preserve">оссийской </w:t>
      </w:r>
      <w:r>
        <w:rPr>
          <w:rFonts w:ascii="Times New Roman" w:hAnsi="Times New Roman" w:cs="Times New Roman"/>
          <w:b/>
          <w:sz w:val="28"/>
          <w:szCs w:val="28"/>
        </w:rPr>
        <w:t xml:space="preserve">Ф</w:t>
      </w:r>
      <w:r>
        <w:rPr>
          <w:rFonts w:ascii="Times New Roman" w:hAnsi="Times New Roman" w:cs="Times New Roman"/>
          <w:b/>
          <w:sz w:val="28"/>
          <w:szCs w:val="28"/>
        </w:rPr>
        <w:t xml:space="preserve">едерации</w:t>
      </w:r>
      <w:r>
        <w:rPr>
          <w:rFonts w:ascii="Times New Roman" w:hAnsi="Times New Roman" w:cs="Times New Roman"/>
          <w:b/>
          <w:sz w:val="28"/>
          <w:szCs w:val="28"/>
        </w:rPr>
        <w:t xml:space="preserve">»</w:t>
      </w:r>
      <w:r>
        <w:rPr>
          <w:rFonts w:ascii="Times New Roman" w:hAnsi="Times New Roman" w:cs="Times New Roman"/>
          <w:b/>
          <w:sz w:val="28"/>
          <w:szCs w:val="28"/>
        </w:rPr>
        <w:br/>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Проект </w:t>
      </w:r>
      <w:r>
        <w:rPr>
          <w:rFonts w:ascii="Times New Roman" w:hAnsi="Times New Roman" w:cs="Times New Roman"/>
          <w:sz w:val="28"/>
          <w:szCs w:val="28"/>
        </w:rPr>
        <w:t xml:space="preserve">постановления Правительства Российской Федерации (далее – </w:t>
      </w:r>
      <w:r>
        <w:rPr>
          <w:rFonts w:ascii="Times New Roman" w:hAnsi="Times New Roman" w:cs="Times New Roman"/>
          <w:sz w:val="28"/>
          <w:szCs w:val="28"/>
        </w:rPr>
        <w:t xml:space="preserve">п</w:t>
      </w:r>
      <w:r>
        <w:rPr>
          <w:rFonts w:ascii="Times New Roman" w:hAnsi="Times New Roman" w:cs="Times New Roman"/>
          <w:sz w:val="28"/>
          <w:szCs w:val="28"/>
        </w:rPr>
        <w:t xml:space="preserve">роект постановления) подготовлен в инициативном порядке</w:t>
      </w:r>
      <w:r>
        <w:rPr>
          <w:rFonts w:ascii="Times New Roman" w:hAnsi="Times New Roman" w:cs="Times New Roman"/>
          <w:sz w:val="28"/>
          <w:szCs w:val="28"/>
        </w:rPr>
        <w:t xml:space="preserve"> </w:t>
      </w:r>
      <w:r>
        <w:rPr>
          <w:rFonts w:ascii="Times New Roman" w:hAnsi="Times New Roman" w:cs="Times New Roman"/>
          <w:sz w:val="28"/>
          <w:szCs w:val="28"/>
        </w:rPr>
        <w:t xml:space="preserve">в целях устранения правовых коллизий </w:t>
      </w:r>
      <w:r>
        <w:rPr>
          <w:rFonts w:ascii="Times New Roman" w:hAnsi="Times New Roman" w:cs="Times New Roman"/>
          <w:sz w:val="28"/>
          <w:szCs w:val="28"/>
        </w:rPr>
        <w:t xml:space="preserve">института экспертного сопровождения </w:t>
      </w:r>
      <w:r>
        <w:rPr>
          <w:rFonts w:ascii="Times New Roman" w:hAnsi="Times New Roman" w:eastAsia="Times New Roman" w:cs="Times New Roman"/>
          <w:bCs/>
          <w:sz w:val="28"/>
          <w:szCs w:val="28"/>
          <w:lang w:eastAsia="ru-RU"/>
        </w:rPr>
        <w:t xml:space="preserve">результатов инженерных изысканий и (или) разделов проектной документации объекта капитального строительства до направления такой проектной документации и результатов инженерных изысканий на экспертизу проектной документации</w:t>
      </w:r>
      <w:r>
        <w:rPr>
          <w:rFonts w:ascii="Times New Roman" w:hAnsi="Times New Roman" w:eastAsia="Times New Roman" w:cs="Times New Roman"/>
          <w:bCs/>
          <w:sz w:val="28"/>
          <w:szCs w:val="28"/>
          <w:lang w:eastAsia="ru-RU"/>
        </w:rPr>
        <w:t xml:space="preserve"> </w:t>
      </w:r>
      <w:r>
        <w:rPr>
          <w:rFonts w:ascii="Times New Roman" w:hAnsi="Times New Roman" w:eastAsia="Times New Roman" w:cs="Times New Roman"/>
          <w:bCs/>
          <w:sz w:val="28"/>
          <w:szCs w:val="28"/>
          <w:lang w:eastAsia="ru-RU"/>
        </w:rPr>
        <w:t xml:space="preserve">и (или) результатов инженерных изысканий </w:t>
      </w:r>
      <w:r>
        <w:rPr>
          <w:rFonts w:ascii="Times New Roman" w:hAnsi="Times New Roman" w:eastAsia="Times New Roman" w:cs="Times New Roman"/>
          <w:bCs/>
          <w:sz w:val="28"/>
          <w:szCs w:val="28"/>
          <w:lang w:eastAsia="ru-RU"/>
        </w:rPr>
        <w:t xml:space="preserve">(</w:t>
      </w:r>
      <w:r>
        <w:rPr>
          <w:rFonts w:ascii="Times New Roman" w:hAnsi="Times New Roman" w:eastAsia="Times New Roman" w:cs="Times New Roman"/>
          <w:bCs/>
          <w:sz w:val="28"/>
          <w:szCs w:val="28"/>
          <w:lang w:eastAsia="ru-RU"/>
        </w:rPr>
        <w:t xml:space="preserve">предусмотренного </w:t>
      </w:r>
      <w:r>
        <w:rPr>
          <w:rFonts w:ascii="Times New Roman" w:hAnsi="Times New Roman" w:eastAsia="Times New Roman" w:cs="Times New Roman"/>
          <w:bCs/>
          <w:sz w:val="28"/>
          <w:szCs w:val="28"/>
          <w:lang w:eastAsia="ru-RU"/>
        </w:rPr>
        <w:t xml:space="preserve">част</w:t>
      </w:r>
      <w:r>
        <w:rPr>
          <w:rFonts w:ascii="Times New Roman" w:hAnsi="Times New Roman" w:eastAsia="Times New Roman" w:cs="Times New Roman"/>
          <w:bCs/>
          <w:sz w:val="28"/>
          <w:szCs w:val="28"/>
          <w:lang w:eastAsia="ru-RU"/>
        </w:rPr>
        <w:t xml:space="preserve">ью</w:t>
      </w:r>
      <w:r>
        <w:rPr>
          <w:rFonts w:ascii="Times New Roman" w:hAnsi="Times New Roman" w:eastAsia="Times New Roman" w:cs="Times New Roman"/>
          <w:bCs/>
          <w:sz w:val="28"/>
          <w:szCs w:val="28"/>
          <w:lang w:eastAsia="ru-RU"/>
        </w:rPr>
        <w:t xml:space="preserve"> 6.1 статьи 47 и част</w:t>
      </w:r>
      <w:r>
        <w:rPr>
          <w:rFonts w:ascii="Times New Roman" w:hAnsi="Times New Roman" w:eastAsia="Times New Roman" w:cs="Times New Roman"/>
          <w:bCs/>
          <w:sz w:val="28"/>
          <w:szCs w:val="28"/>
          <w:lang w:eastAsia="ru-RU"/>
        </w:rPr>
        <w:t xml:space="preserve">ью</w:t>
      </w:r>
      <w:r>
        <w:rPr>
          <w:rFonts w:ascii="Times New Roman" w:hAnsi="Times New Roman" w:eastAsia="Times New Roman" w:cs="Times New Roman"/>
          <w:bCs/>
          <w:sz w:val="28"/>
          <w:szCs w:val="28"/>
          <w:lang w:eastAsia="ru-RU"/>
        </w:rPr>
        <w:t xml:space="preserve"> 15.5 статьи 48 </w:t>
      </w:r>
      <w:r>
        <w:rPr>
          <w:rFonts w:ascii="Times New Roman" w:hAnsi="Times New Roman" w:eastAsia="Times New Roman" w:cs="Times New Roman"/>
          <w:bCs/>
          <w:sz w:val="28"/>
          <w:szCs w:val="28"/>
          <w:lang w:eastAsia="ru-RU"/>
        </w:rPr>
        <w:t xml:space="preserve">Г</w:t>
      </w:r>
      <w:r>
        <w:rPr>
          <w:rFonts w:ascii="Times New Roman" w:hAnsi="Times New Roman" w:eastAsia="Times New Roman" w:cs="Times New Roman"/>
          <w:bCs/>
          <w:sz w:val="28"/>
          <w:szCs w:val="28"/>
          <w:lang w:eastAsia="ru-RU"/>
        </w:rPr>
        <w:t xml:space="preserve">радостроительного кодекса Российской Федерации</w:t>
      </w:r>
      <w:r>
        <w:rPr>
          <w:rFonts w:ascii="Times New Roman" w:hAnsi="Times New Roman" w:eastAsia="Times New Roman" w:cs="Times New Roman"/>
          <w:bCs/>
          <w:sz w:val="28"/>
          <w:szCs w:val="28"/>
          <w:lang w:eastAsia="ru-RU"/>
        </w:rPr>
        <w:t xml:space="preserve">)</w:t>
      </w:r>
      <w:r>
        <w:rPr>
          <w:rFonts w:ascii="Times New Roman" w:hAnsi="Times New Roman" w:eastAsia="Times New Roman" w:cs="Times New Roman"/>
          <w:bCs/>
          <w:sz w:val="28"/>
          <w:szCs w:val="28"/>
          <w:lang w:eastAsia="ru-RU"/>
        </w:rPr>
        <w:t xml:space="preserve">,</w:t>
      </w:r>
      <w:r>
        <w:rPr>
          <w:rFonts w:ascii="Times New Roman" w:hAnsi="Times New Roman" w:eastAsia="Times New Roman" w:cs="Times New Roman"/>
          <w:bCs/>
          <w:sz w:val="28"/>
          <w:szCs w:val="28"/>
          <w:lang w:eastAsia="ru-RU"/>
        </w:rPr>
        <w:t xml:space="preserve"> регулируемого </w:t>
      </w:r>
      <w:r>
        <w:rPr>
          <w:rFonts w:ascii="Times New Roman" w:hAnsi="Times New Roman" w:eastAsia="Times New Roman" w:cs="Times New Roman"/>
          <w:bCs/>
          <w:sz w:val="28"/>
          <w:szCs w:val="28"/>
          <w:lang w:eastAsia="ru-RU"/>
        </w:rPr>
        <w:t xml:space="preserve">Положением о порядке экспертного сопровождения результатов инженерных изысканий и (или) разделов проектной документации объекта капитального строительства, утвержденным </w:t>
      </w:r>
      <w:r>
        <w:rPr>
          <w:rFonts w:ascii="Times New Roman" w:hAnsi="Times New Roman" w:cs="Times New Roman"/>
          <w:sz w:val="28"/>
          <w:szCs w:val="28"/>
        </w:rPr>
        <w:t xml:space="preserve">постановлением Правительства Российской Федерации от 6 мая 2023 года № 717 </w:t>
      </w:r>
      <w:r>
        <w:rPr>
          <w:rFonts w:ascii="Times New Roman" w:hAnsi="Times New Roman" w:cs="Times New Roman"/>
          <w:sz w:val="28"/>
          <w:szCs w:val="28"/>
        </w:rPr>
        <w:t xml:space="preserve">(далее – </w:t>
      </w:r>
      <w:r>
        <w:rPr>
          <w:rFonts w:ascii="Times New Roman" w:hAnsi="Times New Roman" w:cs="Times New Roman"/>
          <w:sz w:val="28"/>
          <w:szCs w:val="28"/>
        </w:rPr>
        <w:t xml:space="preserve">экспертное сопровождение, проводимое до экспертизы, </w:t>
      </w:r>
      <w:r>
        <w:rPr>
          <w:rFonts w:ascii="Times New Roman" w:hAnsi="Times New Roman" w:cs="Times New Roman"/>
          <w:sz w:val="28"/>
          <w:szCs w:val="28"/>
        </w:rPr>
        <w:t xml:space="preserve">Положение № 717).</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w:t>
      </w:r>
      <w:r>
        <w:rPr>
          <w:rFonts w:ascii="Times New Roman" w:hAnsi="Times New Roman" w:cs="Times New Roman"/>
          <w:sz w:val="28"/>
          <w:szCs w:val="28"/>
        </w:rPr>
        <w:t xml:space="preserve">рименение нового института экспертного сопровождения, </w:t>
      </w:r>
      <w:r>
        <w:rPr>
          <w:rFonts w:ascii="Times New Roman" w:hAnsi="Times New Roman" w:cs="Times New Roman"/>
          <w:sz w:val="28"/>
          <w:szCs w:val="28"/>
        </w:rPr>
        <w:t xml:space="preserve">проводимого до экспертизы,</w:t>
      </w:r>
      <w:r>
        <w:rPr>
          <w:rFonts w:ascii="Times New Roman" w:hAnsi="Times New Roman" w:cs="Times New Roman"/>
          <w:sz w:val="28"/>
          <w:szCs w:val="28"/>
        </w:rPr>
        <w:t xml:space="preserve"> выявило ряд </w:t>
      </w:r>
      <w:r>
        <w:rPr>
          <w:rFonts w:ascii="Times New Roman" w:hAnsi="Times New Roman" w:cs="Times New Roman"/>
          <w:sz w:val="28"/>
          <w:szCs w:val="28"/>
        </w:rPr>
        <w:t xml:space="preserve">проблем, требующих внесения соответствующих изменений в нормативные</w:t>
      </w:r>
      <w:r>
        <w:rPr>
          <w:rFonts w:ascii="Times New Roman" w:hAnsi="Times New Roman" w:cs="Times New Roman"/>
          <w:sz w:val="28"/>
          <w:szCs w:val="28"/>
        </w:rPr>
        <w:t xml:space="preserve"> </w:t>
      </w:r>
      <w:r>
        <w:rPr>
          <w:rFonts w:ascii="Times New Roman" w:hAnsi="Times New Roman" w:cs="Times New Roman"/>
          <w:sz w:val="28"/>
          <w:szCs w:val="28"/>
        </w:rPr>
        <w:t xml:space="preserve">правовые акты.</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 </w:t>
      </w:r>
      <w:r>
        <w:rPr>
          <w:rFonts w:ascii="Times New Roman" w:hAnsi="Times New Roman" w:cs="Times New Roman"/>
          <w:sz w:val="28"/>
          <w:szCs w:val="28"/>
        </w:rPr>
        <w:t xml:space="preserve">в Положение об организации и проведении государственной экспертизы проектной документации и результатов инженерных изысканий</w:t>
      </w:r>
      <w:r>
        <w:rPr>
          <w:rFonts w:ascii="Times New Roman" w:hAnsi="Times New Roman" w:cs="Times New Roman"/>
          <w:sz w:val="28"/>
          <w:szCs w:val="28"/>
        </w:rPr>
        <w:t xml:space="preserve">,</w:t>
      </w:r>
      <w:r>
        <w:rPr>
          <w:rFonts w:ascii="Times New Roman" w:hAnsi="Times New Roman" w:cs="Times New Roman"/>
          <w:sz w:val="28"/>
          <w:szCs w:val="28"/>
        </w:rPr>
        <w:t xml:space="preserve"> утвержденное постановлением Правительства Российской Федерации от 5 марта 2007 года № 145 </w:t>
      </w:r>
      <w:r>
        <w:rPr>
          <w:rFonts w:ascii="Times New Roman" w:hAnsi="Times New Roman" w:cs="Times New Roman"/>
          <w:sz w:val="28"/>
          <w:szCs w:val="28"/>
        </w:rPr>
        <w:t xml:space="preserve">(далее – Положение № 145)</w:t>
      </w:r>
      <w:r>
        <w:rPr>
          <w:rFonts w:ascii="Times New Roman" w:hAnsi="Times New Roman" w:cs="Times New Roman"/>
          <w:sz w:val="28"/>
          <w:szCs w:val="28"/>
        </w:rPr>
        <w:t xml:space="preserve">,</w:t>
      </w:r>
      <w:r>
        <w:rPr>
          <w:rFonts w:ascii="Times New Roman" w:hAnsi="Times New Roman" w:cs="Times New Roman"/>
          <w:sz w:val="28"/>
          <w:szCs w:val="28"/>
        </w:rPr>
        <w:t xml:space="preserve"> проектом постановления </w:t>
      </w:r>
      <w:r>
        <w:rPr>
          <w:rFonts w:ascii="Times New Roman" w:hAnsi="Times New Roman" w:cs="Times New Roman"/>
          <w:sz w:val="28"/>
          <w:szCs w:val="28"/>
        </w:rPr>
        <w:t xml:space="preserve">предлагается внести</w:t>
      </w:r>
      <w:r>
        <w:rPr>
          <w:rFonts w:ascii="Times New Roman" w:hAnsi="Times New Roman" w:cs="Times New Roman"/>
          <w:sz w:val="28"/>
          <w:szCs w:val="28"/>
        </w:rPr>
        <w:t xml:space="preserve"> следующие изменения</w:t>
      </w:r>
      <w:r>
        <w:rPr>
          <w:rFonts w:ascii="Times New Roman" w:hAnsi="Times New Roman" w:cs="Times New Roman"/>
          <w:sz w:val="28"/>
          <w:szCs w:val="28"/>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Понятие «заявитель»</w:t>
      </w:r>
      <w:r>
        <w:rPr>
          <w:rFonts w:ascii="Times New Roman" w:hAnsi="Times New Roman" w:cs="Times New Roman"/>
          <w:sz w:val="28"/>
          <w:szCs w:val="28"/>
        </w:rPr>
        <w:t xml:space="preserve">,</w:t>
      </w:r>
      <w:r>
        <w:rPr>
          <w:rFonts w:ascii="Times New Roman" w:hAnsi="Times New Roman" w:cs="Times New Roman"/>
          <w:sz w:val="28"/>
          <w:szCs w:val="28"/>
        </w:rPr>
        <w:t xml:space="preserve"> содержащиеся во втором абзаце пункта 2 Положения № 145</w:t>
      </w:r>
      <w:r>
        <w:rPr>
          <w:rFonts w:ascii="Times New Roman" w:hAnsi="Times New Roman" w:cs="Times New Roman"/>
          <w:sz w:val="28"/>
          <w:szCs w:val="28"/>
        </w:rPr>
        <w:t xml:space="preserve">,</w:t>
      </w:r>
      <w:r>
        <w:rPr>
          <w:rFonts w:ascii="Times New Roman" w:hAnsi="Times New Roman" w:cs="Times New Roman"/>
          <w:sz w:val="28"/>
          <w:szCs w:val="28"/>
        </w:rPr>
        <w:t xml:space="preserve"> корректируется в части того, что </w:t>
      </w:r>
      <w:r>
        <w:rPr>
          <w:rFonts w:ascii="Times New Roman" w:hAnsi="Times New Roman" w:cs="Times New Roman"/>
          <w:sz w:val="28"/>
          <w:szCs w:val="28"/>
        </w:rPr>
        <w:t xml:space="preserve">лицо, обеспечившее выполнение инженерных изысканий и (или) подготовку проектной документации</w:t>
      </w:r>
      <w:r>
        <w:rPr>
          <w:rFonts w:ascii="Times New Roman" w:hAnsi="Times New Roman" w:cs="Times New Roman"/>
          <w:sz w:val="28"/>
          <w:szCs w:val="28"/>
        </w:rPr>
        <w:t xml:space="preserve">,</w:t>
      </w:r>
      <w:r>
        <w:rPr>
          <w:rFonts w:ascii="Times New Roman" w:hAnsi="Times New Roman" w:cs="Times New Roman"/>
          <w:sz w:val="28"/>
          <w:szCs w:val="28"/>
        </w:rPr>
        <w:t xml:space="preserve"> </w:t>
      </w:r>
      <w:r>
        <w:rPr>
          <w:rFonts w:ascii="Times New Roman" w:hAnsi="Times New Roman" w:cs="Times New Roman"/>
          <w:sz w:val="28"/>
          <w:szCs w:val="28"/>
        </w:rPr>
        <w:t xml:space="preserve">вправе</w:t>
      </w:r>
      <w:r>
        <w:rPr>
          <w:rFonts w:ascii="Times New Roman" w:hAnsi="Times New Roman" w:cs="Times New Roman"/>
          <w:sz w:val="28"/>
          <w:szCs w:val="28"/>
        </w:rPr>
        <w:t xml:space="preserve"> уполномочивать действовать от своего имени по доверенности.</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cs="Times New Roman"/>
          <w:sz w:val="28"/>
          <w:szCs w:val="28"/>
        </w:rPr>
        <w:t xml:space="preserve">2. По тексту Положения № 145 слова </w:t>
      </w:r>
      <w:r>
        <w:rPr>
          <w:rFonts w:ascii="Times New Roman" w:hAnsi="Times New Roman" w:cs="Times New Roman"/>
          <w:sz w:val="28"/>
          <w:szCs w:val="28"/>
        </w:rPr>
        <w:t xml:space="preserve">«</w:t>
      </w:r>
      <w:r>
        <w:rPr>
          <w:rFonts w:ascii="Times New Roman" w:hAnsi="Times New Roman" w:cs="Times New Roman"/>
          <w:sz w:val="28"/>
          <w:szCs w:val="28"/>
        </w:rPr>
        <w:t xml:space="preserve">1.1 и 1.2 статьи 48</w:t>
      </w:r>
      <w:r>
        <w:rPr>
          <w:rFonts w:ascii="Times New Roman" w:hAnsi="Times New Roman" w:cs="Times New Roman"/>
          <w:sz w:val="28"/>
          <w:szCs w:val="28"/>
        </w:rPr>
        <w:t xml:space="preserve"> Градостроительного кодекса Российской Федерации</w:t>
      </w:r>
      <w:r>
        <w:rPr>
          <w:rFonts w:ascii="Times New Roman" w:hAnsi="Times New Roman" w:cs="Times New Roman"/>
          <w:sz w:val="28"/>
          <w:szCs w:val="28"/>
        </w:rPr>
        <w:t xml:space="preserve">»</w:t>
      </w:r>
      <w:r>
        <w:rPr>
          <w:rFonts w:ascii="Times New Roman" w:hAnsi="Times New Roman" w:cs="Times New Roman"/>
          <w:sz w:val="28"/>
          <w:szCs w:val="28"/>
        </w:rPr>
        <w:t xml:space="preserve"> </w:t>
      </w:r>
      <w:r>
        <w:rPr>
          <w:rFonts w:ascii="Times New Roman" w:hAnsi="Times New Roman" w:cs="Times New Roman"/>
          <w:sz w:val="28"/>
          <w:szCs w:val="28"/>
        </w:rPr>
        <w:t xml:space="preserve">замен</w:t>
      </w:r>
      <w:r>
        <w:rPr>
          <w:rFonts w:ascii="Times New Roman" w:hAnsi="Times New Roman" w:cs="Times New Roman"/>
          <w:sz w:val="28"/>
          <w:szCs w:val="28"/>
        </w:rPr>
        <w:t xml:space="preserve">яются</w:t>
      </w:r>
      <w:r>
        <w:rPr>
          <w:rFonts w:ascii="Times New Roman" w:hAnsi="Times New Roman" w:cs="Times New Roman"/>
          <w:sz w:val="28"/>
          <w:szCs w:val="28"/>
        </w:rPr>
        <w:t xml:space="preserve"> словами </w:t>
      </w:r>
      <w:r>
        <w:rPr>
          <w:rFonts w:ascii="Times New Roman" w:hAnsi="Times New Roman" w:cs="Times New Roman"/>
          <w:sz w:val="28"/>
          <w:szCs w:val="28"/>
        </w:rPr>
        <w:t xml:space="preserve">«</w:t>
      </w:r>
      <w:r>
        <w:rPr>
          <w:rFonts w:ascii="Times New Roman" w:hAnsi="Times New Roman" w:cs="Times New Roman"/>
          <w:sz w:val="28"/>
          <w:szCs w:val="28"/>
        </w:rPr>
        <w:t xml:space="preserve">1.1 – 1.3 статьи 48</w:t>
      </w:r>
      <w:r>
        <w:rPr>
          <w:rFonts w:ascii="Times New Roman" w:hAnsi="Times New Roman" w:cs="Times New Roman"/>
          <w:sz w:val="28"/>
          <w:szCs w:val="28"/>
        </w:rPr>
        <w:t xml:space="preserve"> Гр</w:t>
      </w:r>
      <w:r>
        <w:rPr>
          <w:rFonts w:ascii="Times New Roman" w:hAnsi="Times New Roman" w:cs="Times New Roman"/>
          <w:sz w:val="28"/>
          <w:szCs w:val="28"/>
        </w:rPr>
        <w:t xml:space="preserve">а</w:t>
      </w:r>
      <w:r>
        <w:rPr>
          <w:rFonts w:ascii="Times New Roman" w:hAnsi="Times New Roman" w:cs="Times New Roman"/>
          <w:sz w:val="28"/>
          <w:szCs w:val="28"/>
        </w:rPr>
        <w:t xml:space="preserve">достроительного кодекса Российской Федерации</w:t>
      </w:r>
      <w:r>
        <w:rPr>
          <w:rFonts w:ascii="Times New Roman" w:hAnsi="Times New Roman" w:cs="Times New Roman"/>
          <w:sz w:val="28"/>
          <w:szCs w:val="28"/>
        </w:rPr>
        <w:t xml:space="preserve">»</w:t>
      </w:r>
      <w:r>
        <w:rPr>
          <w:rFonts w:ascii="Times New Roman" w:hAnsi="Times New Roman" w:cs="Times New Roman"/>
          <w:sz w:val="28"/>
          <w:szCs w:val="28"/>
        </w:rPr>
        <w:t xml:space="preserve"> в целях </w:t>
      </w:r>
      <w:r>
        <w:rPr>
          <w:rFonts w:ascii="Times New Roman" w:hAnsi="Times New Roman" w:eastAsia="Times New Roman" w:cs="Times New Roman"/>
          <w:bCs/>
          <w:sz w:val="28"/>
          <w:szCs w:val="28"/>
          <w:lang w:eastAsia="ru-RU"/>
        </w:rPr>
        <w:t xml:space="preserve">приведения </w:t>
      </w:r>
      <w:r>
        <w:rPr>
          <w:rFonts w:ascii="Times New Roman" w:hAnsi="Times New Roman" w:cs="Times New Roman"/>
          <w:sz w:val="28"/>
          <w:szCs w:val="28"/>
        </w:rPr>
        <w:t xml:space="preserve">Положения № 145</w:t>
      </w:r>
      <w:r>
        <w:rPr>
          <w:rFonts w:ascii="Times New Roman" w:hAnsi="Times New Roman" w:eastAsia="Times New Roman" w:cs="Times New Roman"/>
          <w:bCs/>
          <w:sz w:val="28"/>
          <w:szCs w:val="28"/>
          <w:lang w:eastAsia="ru-RU"/>
        </w:rPr>
        <w:t xml:space="preserve"> в соответствие с изменениями, внесенными в </w:t>
      </w:r>
      <w:r>
        <w:rPr>
          <w:rFonts w:ascii="Times New Roman" w:hAnsi="Times New Roman" w:eastAsia="Times New Roman" w:cs="Times New Roman"/>
          <w:bCs/>
          <w:sz w:val="28"/>
          <w:szCs w:val="28"/>
          <w:lang w:eastAsia="ru-RU"/>
        </w:rPr>
        <w:t xml:space="preserve">Градостроительный кодекс Российской Федерации (далее – ГРК)</w:t>
      </w:r>
      <w:r>
        <w:rPr>
          <w:rFonts w:ascii="Times New Roman" w:hAnsi="Times New Roman" w:eastAsia="Times New Roman" w:cs="Times New Roman"/>
          <w:bCs/>
          <w:sz w:val="28"/>
          <w:szCs w:val="28"/>
          <w:lang w:eastAsia="ru-RU"/>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rPr>
        <w:t xml:space="preserve">П</w:t>
      </w:r>
      <w:r>
        <w:rPr>
          <w:rFonts w:ascii="Times New Roman" w:hAnsi="Times New Roman" w:cs="Times New Roman"/>
          <w:sz w:val="28"/>
          <w:szCs w:val="28"/>
        </w:rPr>
        <w:t xml:space="preserve">одпункт </w:t>
      </w:r>
      <w:r>
        <w:rPr>
          <w:rFonts w:ascii="Times New Roman" w:hAnsi="Times New Roman" w:cs="Times New Roman"/>
          <w:sz w:val="28"/>
          <w:szCs w:val="28"/>
        </w:rPr>
        <w:t xml:space="preserve">«</w:t>
      </w:r>
      <w:r>
        <w:rPr>
          <w:rFonts w:ascii="Times New Roman" w:hAnsi="Times New Roman" w:cs="Times New Roman"/>
          <w:sz w:val="28"/>
          <w:szCs w:val="28"/>
        </w:rPr>
        <w:t xml:space="preserve">л7</w:t>
      </w:r>
      <w:r>
        <w:rPr>
          <w:rFonts w:ascii="Times New Roman" w:hAnsi="Times New Roman" w:cs="Times New Roman"/>
          <w:sz w:val="28"/>
          <w:szCs w:val="28"/>
        </w:rPr>
        <w:t xml:space="preserve">»</w:t>
      </w:r>
      <w:r>
        <w:rPr>
          <w:rFonts w:ascii="Times New Roman" w:hAnsi="Times New Roman" w:cs="Times New Roman"/>
          <w:sz w:val="28"/>
          <w:szCs w:val="28"/>
        </w:rPr>
        <w:t xml:space="preserve"> </w:t>
      </w:r>
      <w:r>
        <w:rPr>
          <w:rFonts w:ascii="Times New Roman" w:hAnsi="Times New Roman" w:cs="Times New Roman"/>
          <w:sz w:val="28"/>
          <w:szCs w:val="28"/>
        </w:rPr>
        <w:t xml:space="preserve">пункта 13 излагается </w:t>
      </w:r>
      <w:r>
        <w:rPr>
          <w:rFonts w:ascii="Times New Roman" w:hAnsi="Times New Roman" w:cs="Times New Roman"/>
          <w:sz w:val="28"/>
          <w:szCs w:val="28"/>
        </w:rPr>
        <w:t xml:space="preserve">в </w:t>
      </w:r>
      <w:r>
        <w:rPr>
          <w:rFonts w:ascii="Times New Roman" w:hAnsi="Times New Roman" w:cs="Times New Roman"/>
          <w:sz w:val="28"/>
          <w:szCs w:val="28"/>
        </w:rPr>
        <w:t xml:space="preserve">новой редакции в целях устранения разночтений и </w:t>
      </w:r>
      <w:r>
        <w:rPr>
          <w:rFonts w:ascii="Times New Roman" w:hAnsi="Times New Roman" w:cs="Times New Roman"/>
          <w:sz w:val="28"/>
          <w:szCs w:val="28"/>
        </w:rPr>
        <w:t xml:space="preserve">неоднознач</w:t>
      </w:r>
      <w:r>
        <w:rPr>
          <w:rFonts w:ascii="Times New Roman" w:hAnsi="Times New Roman" w:cs="Times New Roman"/>
          <w:sz w:val="28"/>
          <w:szCs w:val="28"/>
        </w:rPr>
        <w:t xml:space="preserve">ных </w:t>
      </w:r>
      <w:r>
        <w:rPr>
          <w:rFonts w:ascii="Times New Roman" w:hAnsi="Times New Roman" w:cs="Times New Roman"/>
          <w:sz w:val="28"/>
          <w:szCs w:val="28"/>
        </w:rPr>
        <w:t xml:space="preserve">толк</w:t>
      </w:r>
      <w:r>
        <w:rPr>
          <w:rFonts w:ascii="Times New Roman" w:hAnsi="Times New Roman" w:cs="Times New Roman"/>
          <w:sz w:val="28"/>
          <w:szCs w:val="28"/>
        </w:rPr>
        <w:t xml:space="preserve">ований в вопросе представления </w:t>
      </w:r>
      <w:r>
        <w:rPr>
          <w:rFonts w:ascii="Times New Roman" w:hAnsi="Times New Roman" w:cs="Times New Roman"/>
          <w:sz w:val="28"/>
          <w:szCs w:val="28"/>
        </w:rPr>
        <w:t xml:space="preserve">письм</w:t>
      </w:r>
      <w:r>
        <w:rPr>
          <w:rFonts w:ascii="Times New Roman" w:hAnsi="Times New Roman" w:cs="Times New Roman"/>
          <w:sz w:val="28"/>
          <w:szCs w:val="28"/>
        </w:rPr>
        <w:t xml:space="preserve">а,</w:t>
      </w:r>
      <w:r>
        <w:rPr>
          <w:rFonts w:ascii="Times New Roman" w:hAnsi="Times New Roman" w:cs="Times New Roman"/>
          <w:sz w:val="28"/>
          <w:szCs w:val="28"/>
        </w:rPr>
        <w:t xml:space="preserve"> </w:t>
      </w:r>
      <w:r>
        <w:rPr>
          <w:rFonts w:ascii="Times New Roman" w:hAnsi="Times New Roman" w:cs="Times New Roman"/>
          <w:sz w:val="28"/>
          <w:szCs w:val="28"/>
        </w:rPr>
        <w:t xml:space="preserve">подтверждающе</w:t>
      </w:r>
      <w:r>
        <w:rPr>
          <w:rFonts w:ascii="Times New Roman" w:hAnsi="Times New Roman" w:cs="Times New Roman"/>
          <w:sz w:val="28"/>
          <w:szCs w:val="28"/>
        </w:rPr>
        <w:t xml:space="preserve">го</w:t>
      </w:r>
      <w:r>
        <w:rPr>
          <w:rFonts w:ascii="Times New Roman" w:hAnsi="Times New Roman" w:cs="Times New Roman"/>
          <w:sz w:val="28"/>
          <w:szCs w:val="28"/>
        </w:rPr>
        <w:t xml:space="preserve"> указанную в заявлении сметную или предполагаемую (предельную) стоимость строительства, реконструкции объекта капитального строительства</w:t>
      </w:r>
      <w:r>
        <w:rPr>
          <w:rFonts w:ascii="Times New Roman" w:hAnsi="Times New Roman" w:cs="Times New Roman"/>
          <w:sz w:val="28"/>
          <w:szCs w:val="28"/>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Уточняется объем оценки</w:t>
      </w:r>
      <w:r>
        <w:rPr>
          <w:rFonts w:ascii="Times New Roman" w:hAnsi="Times New Roman" w:cs="Times New Roman"/>
          <w:sz w:val="28"/>
          <w:szCs w:val="28"/>
        </w:rPr>
        <w:t xml:space="preserve">,</w:t>
      </w:r>
      <w:r>
        <w:rPr>
          <w:rFonts w:ascii="Times New Roman" w:hAnsi="Times New Roman" w:cs="Times New Roman"/>
          <w:sz w:val="28"/>
          <w:szCs w:val="28"/>
        </w:rPr>
        <w:t xml:space="preserve"> проводимой в рамках экспертизы проектной документации</w:t>
      </w:r>
      <w:r>
        <w:rPr>
          <w:rFonts w:ascii="Times New Roman" w:hAnsi="Times New Roman" w:cs="Times New Roman"/>
          <w:sz w:val="28"/>
          <w:szCs w:val="28"/>
        </w:rPr>
        <w:t xml:space="preserve">,</w:t>
      </w:r>
      <w:r>
        <w:rPr>
          <w:rFonts w:ascii="Times New Roman" w:hAnsi="Times New Roman" w:cs="Times New Roman"/>
          <w:sz w:val="28"/>
          <w:szCs w:val="28"/>
        </w:rPr>
        <w:t xml:space="preserve"> ранее </w:t>
      </w:r>
      <w:r>
        <w:rPr>
          <w:rFonts w:ascii="Times New Roman" w:hAnsi="Times New Roman" w:cs="Times New Roman"/>
          <w:sz w:val="28"/>
          <w:szCs w:val="28"/>
        </w:rPr>
        <w:t xml:space="preserve">согласованной по результатам</w:t>
      </w:r>
      <w:r>
        <w:rPr>
          <w:rFonts w:ascii="Times New Roman" w:hAnsi="Times New Roman" w:cs="Times New Roman"/>
          <w:sz w:val="28"/>
          <w:szCs w:val="28"/>
        </w:rPr>
        <w:t xml:space="preserve"> экспертного сопровождения, проводимого до экспертизы.</w:t>
      </w:r>
    </w:p>
    <w:p>
      <w:pPr>
        <w:spacing w:after="0" w:line="240" w:lineRule="auto"/>
        <w:ind w:firstLine="708"/>
        <w:jc w:val="both"/>
        <w:rPr>
          <w:rFonts w:ascii="Times New Roman" w:hAnsi="Times New Roman" w:cs="Times New Roman"/>
          <w:sz w:val="28"/>
          <w:szCs w:val="28"/>
        </w:rPr>
      </w:pPr>
    </w:p>
    <w:p>
      <w:pPr>
        <w:spacing w:after="0" w:line="240" w:lineRule="auto"/>
        <w:ind w:firstLine="708"/>
        <w:jc w:val="both"/>
        <w:rPr>
          <w:rFonts w:ascii="Times New Roman" w:hAnsi="Times New Roman" w:cs="Times New Roman"/>
          <w:sz w:val="28"/>
          <w:szCs w:val="28"/>
        </w:rPr>
      </w:pPr>
      <w:r>
        <w:rPr>
          <w:rFonts w:ascii="Times New Roman" w:hAnsi="Times New Roman" w:eastAsia="Times New Roman" w:cs="Times New Roman"/>
          <w:bCs/>
          <w:sz w:val="28"/>
          <w:szCs w:val="28"/>
          <w:lang w:eastAsia="ru-RU"/>
        </w:rPr>
        <w:t xml:space="preserve">5</w:t>
      </w:r>
      <w:r>
        <w:rPr>
          <w:rFonts w:ascii="Times New Roman" w:hAnsi="Times New Roman" w:eastAsia="Times New Roman" w:cs="Times New Roman"/>
          <w:bCs/>
          <w:sz w:val="28"/>
          <w:szCs w:val="28"/>
          <w:lang w:eastAsia="ru-RU"/>
        </w:rPr>
        <w:t xml:space="preserve">. </w:t>
      </w:r>
      <w:r>
        <w:rPr>
          <w:rFonts w:ascii="Times New Roman" w:hAnsi="Times New Roman" w:cs="Times New Roman"/>
          <w:sz w:val="28"/>
          <w:szCs w:val="28"/>
        </w:rPr>
        <w:t xml:space="preserve">Сложившаяся правоприменительная практика применения пункта 27.3 Положения № 145 указывает на то, что как заявители, так и </w:t>
      </w:r>
      <w:r>
        <w:rPr>
          <w:rFonts w:ascii="Times New Roman" w:hAnsi="Times New Roman" w:cs="Times New Roman"/>
          <w:sz w:val="28"/>
          <w:szCs w:val="28"/>
        </w:rPr>
        <w:t xml:space="preserve">орган</w:t>
      </w:r>
      <w:r>
        <w:rPr>
          <w:rFonts w:ascii="Times New Roman" w:hAnsi="Times New Roman" w:cs="Times New Roman"/>
          <w:sz w:val="28"/>
          <w:szCs w:val="28"/>
        </w:rPr>
        <w:t xml:space="preserve">ы</w:t>
      </w:r>
      <w:r>
        <w:rPr>
          <w:rFonts w:ascii="Times New Roman" w:hAnsi="Times New Roman" w:cs="Times New Roman"/>
          <w:sz w:val="28"/>
          <w:szCs w:val="28"/>
        </w:rPr>
        <w:t xml:space="preserve"> исполнительной власти или организаци</w:t>
      </w:r>
      <w:r>
        <w:rPr>
          <w:rFonts w:ascii="Times New Roman" w:hAnsi="Times New Roman" w:cs="Times New Roman"/>
          <w:sz w:val="28"/>
          <w:szCs w:val="28"/>
        </w:rPr>
        <w:t xml:space="preserve">и</w:t>
      </w:r>
      <w:r>
        <w:rPr>
          <w:rFonts w:ascii="Times New Roman" w:hAnsi="Times New Roman" w:cs="Times New Roman"/>
          <w:sz w:val="28"/>
          <w:szCs w:val="28"/>
        </w:rPr>
        <w:t xml:space="preserve">, </w:t>
      </w:r>
      <w:r>
        <w:rPr>
          <w:rFonts w:ascii="Times New Roman" w:hAnsi="Times New Roman" w:cs="Times New Roman"/>
          <w:sz w:val="28"/>
          <w:szCs w:val="28"/>
        </w:rPr>
        <w:t xml:space="preserve">наделенные полномочиями по </w:t>
      </w:r>
      <w:r>
        <w:rPr>
          <w:rFonts w:ascii="Times New Roman" w:hAnsi="Times New Roman" w:cs="Times New Roman"/>
          <w:sz w:val="28"/>
          <w:szCs w:val="28"/>
        </w:rPr>
        <w:t xml:space="preserve">пров</w:t>
      </w:r>
      <w:r>
        <w:rPr>
          <w:rFonts w:ascii="Times New Roman" w:hAnsi="Times New Roman" w:cs="Times New Roman"/>
          <w:sz w:val="28"/>
          <w:szCs w:val="28"/>
        </w:rPr>
        <w:t xml:space="preserve">едению </w:t>
      </w:r>
      <w:r>
        <w:rPr>
          <w:rFonts w:ascii="Times New Roman" w:hAnsi="Times New Roman" w:cs="Times New Roman"/>
          <w:sz w:val="28"/>
          <w:szCs w:val="28"/>
        </w:rPr>
        <w:t xml:space="preserve">экспертиз</w:t>
      </w:r>
      <w:r>
        <w:rPr>
          <w:rFonts w:ascii="Times New Roman" w:hAnsi="Times New Roman" w:cs="Times New Roman"/>
          <w:sz w:val="28"/>
          <w:szCs w:val="28"/>
        </w:rPr>
        <w:t xml:space="preserve">ы</w:t>
      </w:r>
      <w:r>
        <w:rPr>
          <w:rFonts w:ascii="Times New Roman" w:hAnsi="Times New Roman" w:cs="Times New Roman"/>
          <w:sz w:val="28"/>
          <w:szCs w:val="28"/>
        </w:rPr>
        <w:t xml:space="preserve"> проектной документации и (или) экспертиз</w:t>
      </w:r>
      <w:r>
        <w:rPr>
          <w:rFonts w:ascii="Times New Roman" w:hAnsi="Times New Roman" w:cs="Times New Roman"/>
          <w:sz w:val="28"/>
          <w:szCs w:val="28"/>
        </w:rPr>
        <w:t xml:space="preserve">ы</w:t>
      </w:r>
      <w:r>
        <w:rPr>
          <w:rFonts w:ascii="Times New Roman" w:hAnsi="Times New Roman" w:cs="Times New Roman"/>
          <w:sz w:val="28"/>
          <w:szCs w:val="28"/>
        </w:rPr>
        <w:t xml:space="preserve"> результатов инженерных изысканий </w:t>
      </w:r>
      <w:r>
        <w:rPr>
          <w:rFonts w:ascii="Times New Roman" w:hAnsi="Times New Roman" w:cs="Times New Roman"/>
          <w:sz w:val="28"/>
          <w:szCs w:val="28"/>
        </w:rPr>
        <w:t xml:space="preserve">(далее – экспертные организации), неоднозначно толкуют нормы пункта 27.3 Положения № 145.</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отдельных случаях правоприменители ошибочно считают, что абзац первый пункта 27.3 Положения № 145 относится к п</w:t>
      </w:r>
      <w:r>
        <w:rPr>
          <w:rFonts w:ascii="Times New Roman" w:hAnsi="Times New Roman" w:cs="Times New Roman"/>
          <w:sz w:val="28"/>
          <w:szCs w:val="28"/>
        </w:rPr>
        <w:t xml:space="preserve">роверк</w:t>
      </w:r>
      <w:r>
        <w:rPr>
          <w:rFonts w:ascii="Times New Roman" w:hAnsi="Times New Roman" w:cs="Times New Roman"/>
          <w:sz w:val="28"/>
          <w:szCs w:val="28"/>
        </w:rPr>
        <w:t xml:space="preserve">е</w:t>
      </w:r>
      <w:r>
        <w:rPr>
          <w:rFonts w:ascii="Times New Roman" w:hAnsi="Times New Roman" w:cs="Times New Roman"/>
          <w:sz w:val="28"/>
          <w:szCs w:val="28"/>
        </w:rPr>
        <w:t xml:space="preserve"> </w:t>
      </w:r>
      <w:r>
        <w:rPr>
          <w:rFonts w:ascii="Times New Roman" w:hAnsi="Times New Roman" w:cs="Times New Roman"/>
          <w:sz w:val="28"/>
          <w:szCs w:val="28"/>
        </w:rPr>
        <w:t xml:space="preserve">достоверности определения </w:t>
      </w:r>
      <w:r>
        <w:rPr>
          <w:rFonts w:ascii="Times New Roman" w:hAnsi="Times New Roman" w:cs="Times New Roman"/>
          <w:sz w:val="28"/>
          <w:szCs w:val="28"/>
        </w:rPr>
        <w:t xml:space="preserve">сметной стоимости,</w:t>
      </w:r>
      <w:r>
        <w:rPr>
          <w:rFonts w:ascii="Times New Roman" w:hAnsi="Times New Roman" w:cs="Times New Roman"/>
          <w:sz w:val="28"/>
          <w:szCs w:val="28"/>
        </w:rPr>
        <w:t xml:space="preserve"> проводимой в отношении проектной документации, предусматривающей только строительство и реконструкцию, и не относится к п</w:t>
      </w:r>
      <w:r>
        <w:rPr>
          <w:rFonts w:ascii="Times New Roman" w:hAnsi="Times New Roman" w:cs="Times New Roman"/>
          <w:sz w:val="28"/>
          <w:szCs w:val="28"/>
        </w:rPr>
        <w:t xml:space="preserve">роверк</w:t>
      </w:r>
      <w:r>
        <w:rPr>
          <w:rFonts w:ascii="Times New Roman" w:hAnsi="Times New Roman" w:cs="Times New Roman"/>
          <w:sz w:val="28"/>
          <w:szCs w:val="28"/>
        </w:rPr>
        <w:t xml:space="preserve">е достоверности определения</w:t>
      </w:r>
      <w:r>
        <w:rPr>
          <w:rFonts w:ascii="Times New Roman" w:hAnsi="Times New Roman" w:cs="Times New Roman"/>
          <w:sz w:val="28"/>
          <w:szCs w:val="28"/>
        </w:rPr>
        <w:t xml:space="preserve"> сметной стоимости</w:t>
      </w:r>
      <w:r>
        <w:rPr>
          <w:rFonts w:ascii="Times New Roman" w:hAnsi="Times New Roman" w:cs="Times New Roman"/>
          <w:sz w:val="28"/>
          <w:szCs w:val="28"/>
        </w:rPr>
        <w:t xml:space="preserve"> капитального ремонта. При этом предмет проверки</w:t>
      </w:r>
      <w:r>
        <w:rPr>
          <w:rFonts w:ascii="Times New Roman" w:hAnsi="Times New Roman" w:cs="Times New Roman"/>
          <w:sz w:val="28"/>
          <w:szCs w:val="28"/>
        </w:rPr>
        <w:t xml:space="preserve"> </w:t>
      </w:r>
      <w:r>
        <w:rPr>
          <w:rFonts w:ascii="Times New Roman" w:hAnsi="Times New Roman" w:cs="Times New Roman"/>
          <w:sz w:val="28"/>
          <w:szCs w:val="28"/>
        </w:rPr>
        <w:t xml:space="preserve">достоверности определения сметной стоимости</w:t>
      </w:r>
      <w:r>
        <w:rPr>
          <w:rFonts w:ascii="Times New Roman" w:hAnsi="Times New Roman" w:cs="Times New Roman"/>
          <w:sz w:val="28"/>
          <w:szCs w:val="28"/>
        </w:rPr>
        <w:t xml:space="preserve"> капитального ремонта</w:t>
      </w:r>
      <w:r>
        <w:rPr>
          <w:rFonts w:ascii="Times New Roman" w:hAnsi="Times New Roman" w:cs="Times New Roman"/>
          <w:sz w:val="28"/>
          <w:szCs w:val="28"/>
        </w:rPr>
        <w:t xml:space="preserve"> изложен только в  пятом абзаце пункта 27.3 Положения № 145 и не включает в себя </w:t>
      </w:r>
      <w:r>
        <w:rPr>
          <w:rFonts w:ascii="Times New Roman" w:hAnsi="Times New Roman" w:cs="Times New Roman"/>
          <w:sz w:val="28"/>
          <w:szCs w:val="28"/>
        </w:rPr>
        <w:t xml:space="preserve">изучение и оценку расчетов, содержащихся в сметной документации, в целях установления их соответствия утвержденным сметным нормативам, единичным расценкам, в том числе их отдельным составляющим, к сметным нормам, индексам изменения сметной стоимости, информация о которых включена в федеральный реестр сметных нормативов, сметным ценам строительных ресурсов в текущем уровне цен и (или) в уровне цен по состоянию на 1 января 2022 г., индексам изменения сметной стоимости по группам однородных строительных ресурсов, размещенным в федеральной государственной информационной системе ценообразования в строительстве</w:t>
      </w:r>
      <w:r>
        <w:rPr>
          <w:rFonts w:ascii="Times New Roman" w:hAnsi="Times New Roman" w:cs="Times New Roman"/>
          <w:sz w:val="28"/>
          <w:szCs w:val="28"/>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То есть правоприменители неверно полагают, что пятый абзац пункта 27.3 Положения № 145 является специальной нормой в отношении проектной документации, подготовленной для капитального ремонта объектов капитального строительства.</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 этом не учитывается, что в подпункте «б» пункта 17 Положения </w:t>
      </w:r>
      <w:r>
        <w:rPr>
          <w:rFonts w:ascii="Times New Roman" w:hAnsi="Times New Roman" w:cs="Times New Roman"/>
          <w:sz w:val="28"/>
          <w:szCs w:val="28"/>
        </w:rPr>
        <w:br/>
        <w:t xml:space="preserve">№ 145 введено сокращение «</w:t>
      </w:r>
      <w:r>
        <w:rPr>
          <w:rFonts w:ascii="Times New Roman" w:hAnsi="Times New Roman" w:cs="Times New Roman"/>
          <w:sz w:val="28"/>
          <w:szCs w:val="28"/>
        </w:rPr>
        <w:t xml:space="preserve">проверка сметной стоимости</w:t>
      </w:r>
      <w:r>
        <w:rPr>
          <w:rFonts w:ascii="Times New Roman" w:hAnsi="Times New Roman" w:cs="Times New Roman"/>
          <w:sz w:val="28"/>
          <w:szCs w:val="28"/>
        </w:rPr>
        <w:t xml:space="preserve">», которое включает в себя </w:t>
      </w:r>
      <w:r>
        <w:rPr>
          <w:rFonts w:ascii="Times New Roman" w:hAnsi="Times New Roman" w:cs="Times New Roman"/>
          <w:sz w:val="28"/>
          <w:szCs w:val="28"/>
        </w:rPr>
        <w:t xml:space="preserve">проверк</w:t>
      </w:r>
      <w:r>
        <w:rPr>
          <w:rFonts w:ascii="Times New Roman" w:hAnsi="Times New Roman" w:cs="Times New Roman"/>
          <w:sz w:val="28"/>
          <w:szCs w:val="28"/>
        </w:rPr>
        <w:t xml:space="preserve">у</w:t>
      </w:r>
      <w:r>
        <w:rPr>
          <w:rFonts w:ascii="Times New Roman" w:hAnsi="Times New Roman" w:cs="Times New Roman"/>
          <w:sz w:val="28"/>
          <w:szCs w:val="28"/>
        </w:rPr>
        <w:t xml:space="preserve"> достоверности определения сметной стоимости строительства, реконструкции, капитального ремонта, сноса, работ по сохранению объектов культурного наследия (памятников истории и культуры) народов Российской Федерации в случаях, установленных частью 2 статьи 8.3 Градостроительного кодекса Российской Федерации</w:t>
      </w:r>
      <w:r>
        <w:rPr>
          <w:rFonts w:ascii="Times New Roman" w:hAnsi="Times New Roman" w:cs="Times New Roman"/>
          <w:sz w:val="28"/>
          <w:szCs w:val="28"/>
        </w:rPr>
        <w:t xml:space="preserve">. И абзац пятый</w:t>
      </w:r>
      <w:r>
        <w:rPr>
          <w:rFonts w:ascii="Times New Roman" w:hAnsi="Times New Roman" w:cs="Times New Roman"/>
          <w:sz w:val="28"/>
          <w:szCs w:val="28"/>
        </w:rPr>
        <w:t xml:space="preserve"> </w:t>
      </w:r>
      <w:r>
        <w:rPr>
          <w:rFonts w:ascii="Times New Roman" w:hAnsi="Times New Roman" w:cs="Times New Roman"/>
          <w:sz w:val="28"/>
          <w:szCs w:val="28"/>
        </w:rPr>
        <w:t xml:space="preserve">пункта 27.3 Положения № 145 лишь дополняет абзац первый пункта 27.3 Положения № 145 в части уточнения, что при капитальном ремонте объем работ содержится не в проектной документации, а в </w:t>
      </w:r>
      <w:r>
        <w:rPr>
          <w:rFonts w:ascii="Times New Roman" w:hAnsi="Times New Roman" w:cs="Times New Roman"/>
          <w:sz w:val="28"/>
          <w:szCs w:val="28"/>
        </w:rPr>
        <w:t xml:space="preserve">ведомост</w:t>
      </w:r>
      <w:r>
        <w:rPr>
          <w:rFonts w:ascii="Times New Roman" w:hAnsi="Times New Roman" w:cs="Times New Roman"/>
          <w:sz w:val="28"/>
          <w:szCs w:val="28"/>
        </w:rPr>
        <w:t xml:space="preserve">и</w:t>
      </w:r>
      <w:r>
        <w:rPr>
          <w:rFonts w:ascii="Times New Roman" w:hAnsi="Times New Roman" w:cs="Times New Roman"/>
          <w:sz w:val="28"/>
          <w:szCs w:val="28"/>
        </w:rPr>
        <w:t xml:space="preserve"> объемов работ и</w:t>
      </w:r>
      <w:r>
        <w:rPr>
          <w:rFonts w:ascii="Times New Roman" w:hAnsi="Times New Roman" w:cs="Times New Roman"/>
          <w:sz w:val="28"/>
          <w:szCs w:val="28"/>
        </w:rPr>
        <w:t xml:space="preserve"> дефектном</w:t>
      </w:r>
      <w:r>
        <w:rPr>
          <w:rFonts w:ascii="Times New Roman" w:hAnsi="Times New Roman" w:cs="Times New Roman"/>
          <w:sz w:val="28"/>
          <w:szCs w:val="28"/>
        </w:rPr>
        <w:t xml:space="preserve"> акт</w:t>
      </w:r>
      <w:r>
        <w:rPr>
          <w:rFonts w:ascii="Times New Roman" w:hAnsi="Times New Roman" w:cs="Times New Roman"/>
          <w:sz w:val="28"/>
          <w:szCs w:val="28"/>
        </w:rPr>
        <w:t xml:space="preserve">е.</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целях однозначного толкования норм пункта 27.3 </w:t>
      </w:r>
      <w:r>
        <w:rPr>
          <w:rFonts w:ascii="Times New Roman" w:hAnsi="Times New Roman" w:cs="Times New Roman"/>
          <w:sz w:val="28"/>
          <w:szCs w:val="28"/>
        </w:rPr>
        <w:br/>
        <w:t xml:space="preserve">Положения № 145 предлагается внести уточняющие изменения и изложить его в следующей редакции:</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w:t>
      </w:r>
      <w:r>
        <w:rPr>
          <w:rFonts w:ascii="Times New Roman" w:hAnsi="Times New Roman" w:cs="Times New Roman"/>
          <w:sz w:val="28"/>
          <w:szCs w:val="28"/>
        </w:rPr>
        <w:t xml:space="preserve">27(3). Проверка сметной стоимости включает в себя изучение и оценку расчетов, содержащихся в сметной документации, в целях установления их соответствия утвержденным сметным нормативам, единичным расценкам, в том числе их отдельным составляющим, к сметным нормам, индексам изменения сметной стоимости, информация о которых включена в федеральный реестр сметных нормативов, сметным ценам строительных ресурсов в текущем уровне цен и (или) в уровне цен по состоянию на 1 января 2022 г., индексам изменения сметной стоимости по группам однородных строительных ресурсов, размещенным в федеральной государственной информационной системе ценообразования в строительстве, физическим объемам работ, конструктивным, организационно-технологическим и другим решениям, предусмотренным проектной документацией </w:t>
      </w:r>
      <w:r>
        <w:rPr>
          <w:rFonts w:ascii="Times New Roman" w:hAnsi="Times New Roman" w:cs="Times New Roman"/>
          <w:i/>
          <w:sz w:val="28"/>
          <w:szCs w:val="28"/>
        </w:rPr>
        <w:t xml:space="preserve">(в случае проведения капитального ремонта– физическим объемам работ, включенным в ведомость объемов работ и акт, утвержденный застройщиком или техническим заказчиком и содержащий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по состоянию на дату обследования)</w:t>
      </w:r>
      <w:r>
        <w:rPr>
          <w:rFonts w:ascii="Times New Roman" w:hAnsi="Times New Roman" w:cs="Times New Roman"/>
          <w:sz w:val="28"/>
          <w:szCs w:val="28"/>
        </w:rPr>
        <w:t xml:space="preserve">.</w:t>
      </w:r>
      <w:r>
        <w:rPr>
          <w:rFonts w:ascii="Times New Roman" w:hAnsi="Times New Roman" w:cs="Times New Roman"/>
          <w:sz w:val="28"/>
          <w:szCs w:val="28"/>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Абзац пятый пункта 27.3 Положения № 145 предлагается признать утратившим силу.</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Корреспондирующие изменения вносятся в </w:t>
      </w:r>
      <w:r>
        <w:rPr>
          <w:rFonts w:ascii="Times New Roman" w:hAnsi="Times New Roman" w:cs="Times New Roman"/>
          <w:sz w:val="28"/>
          <w:szCs w:val="28"/>
        </w:rPr>
        <w:t xml:space="preserve">постановление Правительства Российской Федерации от 31 декабря 2019 г. </w:t>
      </w:r>
      <w:r>
        <w:rPr>
          <w:rFonts w:ascii="Times New Roman" w:hAnsi="Times New Roman" w:cs="Times New Roman"/>
          <w:sz w:val="28"/>
          <w:szCs w:val="28"/>
        </w:rPr>
        <w:t xml:space="preserve">№</w:t>
      </w:r>
      <w:r>
        <w:rPr>
          <w:rFonts w:ascii="Times New Roman" w:hAnsi="Times New Roman" w:cs="Times New Roman"/>
          <w:sz w:val="28"/>
          <w:szCs w:val="28"/>
        </w:rPr>
        <w:t xml:space="preserve"> 1948 </w:t>
      </w:r>
      <w:r>
        <w:rPr>
          <w:rFonts w:ascii="Times New Roman" w:hAnsi="Times New Roman" w:cs="Times New Roman"/>
          <w:sz w:val="28"/>
          <w:szCs w:val="28"/>
        </w:rPr>
        <w:t xml:space="preserve">«</w:t>
      </w:r>
      <w:r>
        <w:rPr>
          <w:rFonts w:ascii="Times New Roman" w:hAnsi="Times New Roman" w:cs="Times New Roman"/>
          <w:sz w:val="28"/>
          <w:szCs w:val="28"/>
        </w:rPr>
        <w:t xml:space="preserve">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Российской Федерации</w:t>
      </w:r>
      <w:r>
        <w:rPr>
          <w:rFonts w:ascii="Times New Roman" w:hAnsi="Times New Roman" w:cs="Times New Roman"/>
          <w:sz w:val="28"/>
          <w:szCs w:val="28"/>
        </w:rPr>
        <w:t xml:space="preserve">»</w:t>
      </w:r>
      <w:r>
        <w:rPr>
          <w:rFonts w:ascii="Times New Roman" w:hAnsi="Times New Roman" w:cs="Times New Roman"/>
          <w:sz w:val="28"/>
          <w:szCs w:val="28"/>
        </w:rPr>
        <w:t xml:space="preserve"> </w:t>
      </w:r>
      <w:r>
        <w:rPr>
          <w:rFonts w:ascii="Times New Roman" w:hAnsi="Times New Roman" w:cs="Times New Roman"/>
          <w:sz w:val="28"/>
          <w:szCs w:val="28"/>
        </w:rPr>
        <w:t xml:space="preserve">(далее – Постановление № 1948), а именно признается </w:t>
      </w:r>
      <w:r>
        <w:rPr>
          <w:rFonts w:ascii="Times New Roman" w:hAnsi="Times New Roman" w:cs="Times New Roman"/>
          <w:sz w:val="28"/>
          <w:szCs w:val="28"/>
        </w:rPr>
        <w:t xml:space="preserve">утратившими силу абзац</w:t>
      </w:r>
      <w:r>
        <w:rPr>
          <w:rFonts w:ascii="Times New Roman" w:hAnsi="Times New Roman" w:cs="Times New Roman"/>
          <w:sz w:val="28"/>
          <w:szCs w:val="28"/>
        </w:rPr>
        <w:t xml:space="preserve"> </w:t>
      </w:r>
      <w:r>
        <w:rPr>
          <w:rFonts w:ascii="Times New Roman" w:hAnsi="Times New Roman" w:cs="Times New Roman"/>
          <w:sz w:val="28"/>
          <w:szCs w:val="28"/>
        </w:rPr>
        <w:t xml:space="preserve">сто пятьдесят второй</w:t>
      </w:r>
      <w:r>
        <w:rPr>
          <w:rFonts w:ascii="Times New Roman" w:hAnsi="Times New Roman" w:cs="Times New Roman"/>
          <w:sz w:val="28"/>
          <w:szCs w:val="28"/>
        </w:rPr>
        <w:t xml:space="preserve"> </w:t>
      </w:r>
      <w:r>
        <w:rPr>
          <w:rFonts w:ascii="Times New Roman" w:hAnsi="Times New Roman" w:cs="Times New Roman"/>
          <w:sz w:val="28"/>
          <w:szCs w:val="28"/>
        </w:rPr>
        <w:t xml:space="preserve">подпункта "в" пункта 2 изменений, которые вносятся в акты Правительства Российской Федерации, утвержденны</w:t>
      </w:r>
      <w:r>
        <w:rPr>
          <w:rFonts w:ascii="Times New Roman" w:hAnsi="Times New Roman" w:cs="Times New Roman"/>
          <w:sz w:val="28"/>
          <w:szCs w:val="28"/>
        </w:rPr>
        <w:t xml:space="preserve">е постановлением </w:t>
      </w:r>
      <w:r>
        <w:rPr>
          <w:rFonts w:ascii="Times New Roman" w:hAnsi="Times New Roman" w:cs="Times New Roman"/>
          <w:sz w:val="28"/>
          <w:szCs w:val="28"/>
        </w:rPr>
        <w:br/>
        <w:t xml:space="preserve">№ 145.</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6</w:t>
      </w:r>
      <w:r>
        <w:rPr>
          <w:rFonts w:ascii="Times New Roman" w:hAnsi="Times New Roman" w:eastAsia="Times New Roman" w:cs="Times New Roman"/>
          <w:bCs/>
          <w:sz w:val="28"/>
          <w:szCs w:val="28"/>
          <w:lang w:eastAsia="ru-RU"/>
        </w:rPr>
        <w:t xml:space="preserve">. </w:t>
      </w:r>
      <w:r>
        <w:rPr>
          <w:rFonts w:ascii="Times New Roman" w:hAnsi="Times New Roman" w:eastAsia="Times New Roman" w:cs="Times New Roman"/>
          <w:bCs/>
          <w:sz w:val="28"/>
          <w:szCs w:val="28"/>
          <w:lang w:eastAsia="ru-RU"/>
        </w:rPr>
        <w:t xml:space="preserve">П</w:t>
      </w:r>
      <w:r>
        <w:rPr>
          <w:rFonts w:ascii="Times New Roman" w:hAnsi="Times New Roman" w:eastAsia="Times New Roman" w:cs="Times New Roman"/>
          <w:bCs/>
          <w:sz w:val="28"/>
          <w:szCs w:val="28"/>
          <w:lang w:eastAsia="ru-RU"/>
        </w:rPr>
        <w:t xml:space="preserve">ункты 29.7 и 29.8 </w:t>
      </w:r>
      <w:r>
        <w:rPr>
          <w:rFonts w:ascii="Times New Roman" w:hAnsi="Times New Roman" w:cs="Times New Roman"/>
          <w:sz w:val="28"/>
          <w:szCs w:val="28"/>
        </w:rPr>
        <w:t xml:space="preserve">Положения № 145 </w:t>
      </w:r>
      <w:r>
        <w:rPr>
          <w:rFonts w:ascii="Times New Roman" w:hAnsi="Times New Roman" w:eastAsia="Times New Roman" w:cs="Times New Roman"/>
          <w:bCs/>
          <w:sz w:val="28"/>
          <w:szCs w:val="28"/>
          <w:lang w:eastAsia="ru-RU"/>
        </w:rPr>
        <w:t xml:space="preserve">дополнены положениями о том, что, е</w:t>
      </w:r>
      <w:r>
        <w:rPr>
          <w:rFonts w:ascii="Times New Roman" w:hAnsi="Times New Roman" w:eastAsia="Times New Roman" w:cs="Times New Roman"/>
          <w:bCs/>
          <w:sz w:val="28"/>
          <w:szCs w:val="28"/>
          <w:lang w:eastAsia="ru-RU"/>
        </w:rPr>
        <w:t xml:space="preserve">сли в ходе государственной экспертизы проектной документации будет установлена необходимость оценки соответствия ранее согласованного раздела (согласованных разделов) проектной документации, срок проведения такой государственной экспертизы проектной документации может быть увеличен организацией по проведению экспертизы, но не более чем до 42 рабочих дней, в порядке, предусмотренном договором.</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Указанное дополнение необходимо для того, чтобы </w:t>
      </w:r>
      <w:r>
        <w:rPr>
          <w:rFonts w:ascii="Times New Roman" w:hAnsi="Times New Roman" w:eastAsia="Times New Roman" w:cs="Times New Roman"/>
          <w:bCs/>
          <w:sz w:val="28"/>
          <w:szCs w:val="28"/>
          <w:lang w:eastAsia="ru-RU"/>
        </w:rPr>
        <w:t xml:space="preserve">снизить риски</w:t>
      </w:r>
      <w:r>
        <w:rPr>
          <w:rFonts w:ascii="Times New Roman" w:hAnsi="Times New Roman" w:eastAsia="Times New Roman" w:cs="Times New Roman"/>
          <w:bCs/>
          <w:sz w:val="28"/>
          <w:szCs w:val="28"/>
          <w:lang w:eastAsia="ru-RU"/>
        </w:rPr>
        <w:t xml:space="preserve"> нарушения с</w:t>
      </w:r>
      <w:r>
        <w:rPr>
          <w:rFonts w:ascii="Times New Roman" w:hAnsi="Times New Roman" w:eastAsia="Times New Roman" w:cs="Times New Roman"/>
          <w:bCs/>
          <w:sz w:val="28"/>
          <w:szCs w:val="28"/>
          <w:lang w:eastAsia="ru-RU"/>
        </w:rPr>
        <w:t xml:space="preserve">р</w:t>
      </w:r>
      <w:r>
        <w:rPr>
          <w:rFonts w:ascii="Times New Roman" w:hAnsi="Times New Roman" w:eastAsia="Times New Roman" w:cs="Times New Roman"/>
          <w:bCs/>
          <w:sz w:val="28"/>
          <w:szCs w:val="28"/>
          <w:lang w:eastAsia="ru-RU"/>
        </w:rPr>
        <w:t xml:space="preserve">оков экспертизы и обеспечения стабильного уровня экспертной оценки, так как оценка большого количества разделов проектной </w:t>
      </w:r>
      <w:r>
        <w:rPr>
          <w:rFonts w:ascii="Times New Roman" w:hAnsi="Times New Roman" w:eastAsia="Times New Roman" w:cs="Times New Roman"/>
          <w:bCs/>
          <w:sz w:val="28"/>
          <w:szCs w:val="28"/>
          <w:lang w:eastAsia="ru-RU"/>
        </w:rPr>
        <w:t xml:space="preserve">документации в непропорционально короткие сроки негативно скажется на качестве такой оценки.</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cs="Times New Roman"/>
          <w:sz w:val="28"/>
          <w:szCs w:val="28"/>
        </w:rPr>
        <w:t xml:space="preserve">7</w:t>
      </w:r>
      <w:r>
        <w:rPr>
          <w:rFonts w:ascii="Times New Roman" w:hAnsi="Times New Roman" w:cs="Times New Roman"/>
          <w:sz w:val="28"/>
          <w:szCs w:val="28"/>
        </w:rPr>
        <w:t xml:space="preserve">. </w:t>
      </w:r>
      <w:r>
        <w:rPr>
          <w:rFonts w:ascii="Times New Roman" w:hAnsi="Times New Roman" w:eastAsia="Times New Roman" w:cs="Times New Roman"/>
          <w:bCs/>
          <w:sz w:val="28"/>
          <w:szCs w:val="28"/>
          <w:lang w:eastAsia="ru-RU"/>
        </w:rPr>
        <w:t xml:space="preserve">В настоящее время </w:t>
      </w:r>
      <w:r>
        <w:rPr>
          <w:rFonts w:ascii="Times New Roman" w:hAnsi="Times New Roman" w:eastAsia="Times New Roman" w:cs="Times New Roman"/>
          <w:bCs/>
          <w:sz w:val="28"/>
          <w:szCs w:val="28"/>
          <w:lang w:eastAsia="ru-RU"/>
        </w:rPr>
        <w:t xml:space="preserve">пункта</w:t>
      </w:r>
      <w:r>
        <w:rPr>
          <w:rFonts w:ascii="Times New Roman" w:hAnsi="Times New Roman" w:eastAsia="Times New Roman" w:cs="Times New Roman"/>
          <w:bCs/>
          <w:sz w:val="28"/>
          <w:szCs w:val="28"/>
          <w:lang w:eastAsia="ru-RU"/>
        </w:rPr>
        <w:t xml:space="preserve">ми</w:t>
      </w:r>
      <w:r>
        <w:rPr>
          <w:rFonts w:ascii="Times New Roman" w:hAnsi="Times New Roman" w:eastAsia="Times New Roman" w:cs="Times New Roman"/>
          <w:bCs/>
          <w:sz w:val="28"/>
          <w:szCs w:val="28"/>
          <w:lang w:eastAsia="ru-RU"/>
        </w:rPr>
        <w:t xml:space="preserve"> 31 и 45.6</w:t>
      </w:r>
      <w:r>
        <w:rPr>
          <w:rFonts w:ascii="Times New Roman" w:hAnsi="Times New Roman" w:eastAsia="Times New Roman" w:cs="Times New Roman"/>
          <w:bCs/>
          <w:sz w:val="28"/>
          <w:szCs w:val="28"/>
          <w:lang w:eastAsia="ru-RU"/>
        </w:rPr>
        <w:t xml:space="preserve"> Положения </w:t>
      </w:r>
      <w:r>
        <w:rPr>
          <w:rFonts w:ascii="Times New Roman" w:hAnsi="Times New Roman" w:cs="Times New Roman"/>
          <w:sz w:val="28"/>
          <w:szCs w:val="28"/>
        </w:rPr>
        <w:t xml:space="preserve">№ </w:t>
      </w:r>
      <w:r>
        <w:rPr>
          <w:rFonts w:ascii="Times New Roman" w:hAnsi="Times New Roman" w:cs="Times New Roman"/>
          <w:sz w:val="28"/>
          <w:szCs w:val="28"/>
        </w:rPr>
        <w:t xml:space="preserve">145,</w:t>
      </w:r>
      <w:r>
        <w:rPr>
          <w:rFonts w:ascii="Times New Roman" w:hAnsi="Times New Roman" w:eastAsia="Times New Roman" w:cs="Times New Roman"/>
          <w:bCs/>
          <w:sz w:val="28"/>
          <w:szCs w:val="28"/>
          <w:lang w:eastAsia="ru-RU"/>
        </w:rPr>
        <w:t xml:space="preserve"> установлены ограничения по срокам внесения оперативных изменений в проектную документацию и результаты инженерных изысканий в ходе проведения экспертизы.</w:t>
      </w:r>
      <w:r>
        <w:rPr>
          <w:rFonts w:ascii="Times New Roman" w:hAnsi="Times New Roman" w:eastAsia="Times New Roman" w:cs="Times New Roman"/>
          <w:bCs/>
          <w:sz w:val="28"/>
          <w:szCs w:val="28"/>
          <w:lang w:eastAsia="ru-RU"/>
        </w:rPr>
        <w:t xml:space="preserve"> </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З</w:t>
      </w:r>
      <w:r>
        <w:rPr>
          <w:rFonts w:ascii="Times New Roman" w:hAnsi="Times New Roman" w:eastAsia="Times New Roman" w:cs="Times New Roman"/>
          <w:bCs/>
          <w:sz w:val="28"/>
          <w:szCs w:val="28"/>
          <w:lang w:eastAsia="ru-RU"/>
        </w:rPr>
        <w:t xml:space="preserve">ачастую заявителю требуется больше времени</w:t>
      </w:r>
      <w:r>
        <w:rPr>
          <w:rFonts w:ascii="Times New Roman" w:hAnsi="Times New Roman" w:eastAsia="Times New Roman" w:cs="Times New Roman"/>
          <w:bCs/>
          <w:sz w:val="28"/>
          <w:szCs w:val="28"/>
          <w:lang w:eastAsia="ru-RU"/>
        </w:rPr>
        <w:t xml:space="preserve"> для </w:t>
      </w:r>
      <w:r>
        <w:rPr>
          <w:rFonts w:ascii="Times New Roman" w:hAnsi="Times New Roman" w:eastAsia="Times New Roman" w:cs="Times New Roman"/>
          <w:bCs/>
          <w:sz w:val="28"/>
          <w:szCs w:val="28"/>
          <w:lang w:eastAsia="ru-RU"/>
        </w:rPr>
        <w:t xml:space="preserve">внесения оперативных изменений в проектную документацию и результаты инженерных изысканий в ходе проведения экспертизы</w:t>
      </w:r>
      <w:r>
        <w:rPr>
          <w:rFonts w:ascii="Times New Roman" w:hAnsi="Times New Roman" w:eastAsia="Times New Roman" w:cs="Times New Roman"/>
          <w:bCs/>
          <w:sz w:val="28"/>
          <w:szCs w:val="28"/>
          <w:lang w:eastAsia="ru-RU"/>
        </w:rPr>
        <w:t xml:space="preserve">, что обусловлено, в том числе низким качеством проектирования.</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С учетом того, что </w:t>
      </w:r>
      <w:r>
        <w:rPr>
          <w:rFonts w:ascii="Times New Roman" w:hAnsi="Times New Roman" w:eastAsia="Times New Roman" w:cs="Times New Roman"/>
          <w:bCs/>
          <w:sz w:val="28"/>
          <w:szCs w:val="28"/>
          <w:lang w:eastAsia="ru-RU"/>
        </w:rPr>
        <w:t xml:space="preserve">в настоящее время уровень </w:t>
      </w:r>
      <w:r>
        <w:rPr>
          <w:rFonts w:ascii="Times New Roman" w:hAnsi="Times New Roman" w:cs="Times New Roman"/>
          <w:sz w:val="28"/>
          <w:szCs w:val="28"/>
        </w:rPr>
        <w:t xml:space="preserve">цифровизации института экспертизы проектной документации</w:t>
      </w:r>
      <w:r>
        <w:rPr>
          <w:rFonts w:ascii="Times New Roman" w:hAnsi="Times New Roman" w:eastAsia="Times New Roman" w:cs="Times New Roman"/>
          <w:bCs/>
          <w:sz w:val="28"/>
          <w:szCs w:val="28"/>
          <w:lang w:eastAsia="ru-RU"/>
        </w:rPr>
        <w:t xml:space="preserve"> </w:t>
      </w:r>
      <w:r>
        <w:rPr>
          <w:rFonts w:ascii="Times New Roman" w:hAnsi="Times New Roman" w:eastAsia="Times New Roman" w:cs="Times New Roman"/>
          <w:bCs/>
          <w:sz w:val="28"/>
          <w:szCs w:val="28"/>
          <w:lang w:eastAsia="ru-RU"/>
        </w:rPr>
        <w:t xml:space="preserve">находится на достаточно высоком уровне развития (экспертиза проводится в электронном виде, </w:t>
      </w:r>
      <w:r>
        <w:rPr>
          <w:rFonts w:ascii="Times New Roman" w:hAnsi="Times New Roman" w:eastAsia="Times New Roman" w:cs="Times New Roman"/>
          <w:bCs/>
          <w:sz w:val="28"/>
          <w:szCs w:val="28"/>
          <w:lang w:eastAsia="ru-RU"/>
        </w:rPr>
        <w:t xml:space="preserve">ввод</w:t>
      </w:r>
      <w:r>
        <w:rPr>
          <w:rFonts w:ascii="Times New Roman" w:hAnsi="Times New Roman" w:eastAsia="Times New Roman" w:cs="Times New Roman"/>
          <w:bCs/>
          <w:sz w:val="28"/>
          <w:szCs w:val="28"/>
          <w:lang w:eastAsia="ru-RU"/>
        </w:rPr>
        <w:t xml:space="preserve">я</w:t>
      </w:r>
      <w:r>
        <w:rPr>
          <w:rFonts w:ascii="Times New Roman" w:hAnsi="Times New Roman" w:eastAsia="Times New Roman" w:cs="Times New Roman"/>
          <w:bCs/>
          <w:sz w:val="28"/>
          <w:szCs w:val="28"/>
          <w:lang w:eastAsia="ru-RU"/>
        </w:rPr>
        <w:t xml:space="preserve">тся </w:t>
      </w:r>
      <w:r>
        <w:rPr>
          <w:rFonts w:ascii="Times New Roman" w:hAnsi="Times New Roman" w:eastAsia="Times New Roman" w:cs="Times New Roman"/>
          <w:bCs/>
          <w:sz w:val="28"/>
          <w:szCs w:val="28"/>
          <w:lang w:eastAsia="ru-RU"/>
        </w:rPr>
        <w:t xml:space="preserve">элементы искусственного интеллекта, используется </w:t>
      </w:r>
      <w:r>
        <w:rPr>
          <w:rFonts w:ascii="Times New Roman" w:hAnsi="Times New Roman" w:eastAsia="Times New Roman" w:cs="Times New Roman"/>
          <w:bCs/>
          <w:sz w:val="28"/>
          <w:szCs w:val="28"/>
          <w:lang w:eastAsia="ru-RU"/>
        </w:rPr>
        <w:t xml:space="preserve">Единая цифровая платформа экспертизы</w:t>
      </w:r>
      <w:r>
        <w:rPr>
          <w:rFonts w:ascii="Times New Roman" w:hAnsi="Times New Roman" w:eastAsia="Times New Roman" w:cs="Times New Roman"/>
          <w:bCs/>
          <w:sz w:val="28"/>
          <w:szCs w:val="28"/>
          <w:lang w:eastAsia="ru-RU"/>
        </w:rPr>
        <w:t xml:space="preserve">, интегрированная с Единым порталом государственных </w:t>
      </w:r>
      <w:r>
        <w:rPr>
          <w:rFonts w:ascii="Times New Roman" w:hAnsi="Times New Roman" w:eastAsia="Times New Roman" w:cs="Times New Roman"/>
          <w:bCs/>
          <w:sz w:val="28"/>
          <w:szCs w:val="28"/>
          <w:lang w:eastAsia="ru-RU"/>
        </w:rPr>
        <w:t xml:space="preserve">и муниципальных услуг</w:t>
      </w:r>
      <w:r>
        <w:rPr>
          <w:rFonts w:ascii="Times New Roman" w:hAnsi="Times New Roman" w:eastAsia="Times New Roman" w:cs="Times New Roman"/>
          <w:bCs/>
          <w:sz w:val="28"/>
          <w:szCs w:val="28"/>
          <w:lang w:eastAsia="ru-RU"/>
        </w:rPr>
        <w:t xml:space="preserve">), и </w:t>
      </w:r>
      <w:r>
        <w:rPr>
          <w:rFonts w:ascii="Times New Roman" w:hAnsi="Times New Roman" w:eastAsia="Times New Roman" w:cs="Times New Roman"/>
          <w:bCs/>
          <w:sz w:val="28"/>
          <w:szCs w:val="28"/>
          <w:lang w:eastAsia="ru-RU"/>
        </w:rPr>
        <w:t xml:space="preserve">позволяет оперативн</w:t>
      </w:r>
      <w:r>
        <w:rPr>
          <w:rFonts w:ascii="Times New Roman" w:hAnsi="Times New Roman" w:eastAsia="Times New Roman" w:cs="Times New Roman"/>
          <w:bCs/>
          <w:sz w:val="28"/>
          <w:szCs w:val="28"/>
          <w:lang w:eastAsia="ru-RU"/>
        </w:rPr>
        <w:t xml:space="preserve">о рассматривать поступающую от заявителя исправленную по замечаниям экспертов проектную документацию </w:t>
      </w:r>
      <w:r>
        <w:rPr>
          <w:rFonts w:ascii="Times New Roman" w:hAnsi="Times New Roman" w:eastAsia="Times New Roman" w:cs="Times New Roman"/>
          <w:bCs/>
          <w:sz w:val="28"/>
          <w:szCs w:val="28"/>
          <w:lang w:eastAsia="ru-RU"/>
        </w:rPr>
        <w:t xml:space="preserve"> на протяжении всего срока экспертизы</w:t>
      </w:r>
      <w:r>
        <w:rPr>
          <w:rFonts w:ascii="Times New Roman" w:hAnsi="Times New Roman" w:eastAsia="Times New Roman" w:cs="Times New Roman"/>
          <w:bCs/>
          <w:sz w:val="28"/>
          <w:szCs w:val="28"/>
          <w:lang w:eastAsia="ru-RU"/>
        </w:rPr>
        <w:t xml:space="preserve">, в настоящее время такой ограничивающий срок представляется излишним и ограничивает заявителя.</w:t>
      </w:r>
    </w:p>
    <w:p>
      <w:pPr>
        <w:spacing w:after="0" w:line="240" w:lineRule="auto"/>
        <w:ind w:firstLine="708"/>
        <w:jc w:val="both"/>
        <w:rPr>
          <w:rFonts w:ascii="Times New Roman" w:hAnsi="Times New Roman" w:cs="Times New Roman"/>
          <w:sz w:val="28"/>
          <w:szCs w:val="28"/>
        </w:rPr>
      </w:pPr>
      <w:r>
        <w:rPr>
          <w:rFonts w:ascii="Times New Roman" w:hAnsi="Times New Roman" w:eastAsia="Times New Roman" w:cs="Times New Roman"/>
          <w:bCs/>
          <w:sz w:val="28"/>
          <w:szCs w:val="28"/>
          <w:lang w:eastAsia="ru-RU"/>
        </w:rPr>
        <w:t xml:space="preserve">Предлагается </w:t>
      </w:r>
      <w:r>
        <w:rPr>
          <w:rFonts w:ascii="Times New Roman" w:hAnsi="Times New Roman" w:eastAsia="Times New Roman" w:cs="Times New Roman"/>
          <w:bCs/>
          <w:sz w:val="28"/>
          <w:szCs w:val="28"/>
          <w:lang w:eastAsia="ru-RU"/>
        </w:rPr>
        <w:t xml:space="preserve">исключить </w:t>
      </w:r>
      <w:r>
        <w:rPr>
          <w:rFonts w:ascii="Times New Roman" w:hAnsi="Times New Roman" w:eastAsia="Times New Roman" w:cs="Times New Roman"/>
          <w:bCs/>
          <w:sz w:val="28"/>
          <w:szCs w:val="28"/>
          <w:lang w:eastAsia="ru-RU"/>
        </w:rPr>
        <w:t xml:space="preserve">из</w:t>
      </w:r>
      <w:r>
        <w:rPr>
          <w:rFonts w:ascii="Times New Roman" w:hAnsi="Times New Roman" w:eastAsia="Times New Roman" w:cs="Times New Roman"/>
          <w:bCs/>
          <w:sz w:val="28"/>
          <w:szCs w:val="28"/>
          <w:lang w:eastAsia="ru-RU"/>
        </w:rPr>
        <w:t xml:space="preserve"> пункт</w:t>
      </w:r>
      <w:r>
        <w:rPr>
          <w:rFonts w:ascii="Times New Roman" w:hAnsi="Times New Roman" w:eastAsia="Times New Roman" w:cs="Times New Roman"/>
          <w:bCs/>
          <w:sz w:val="28"/>
          <w:szCs w:val="28"/>
          <w:lang w:eastAsia="ru-RU"/>
        </w:rPr>
        <w:t xml:space="preserve">ов</w:t>
      </w:r>
      <w:r>
        <w:rPr>
          <w:rFonts w:ascii="Times New Roman" w:hAnsi="Times New Roman" w:eastAsia="Times New Roman" w:cs="Times New Roman"/>
          <w:bCs/>
          <w:sz w:val="28"/>
          <w:szCs w:val="28"/>
          <w:lang w:eastAsia="ru-RU"/>
        </w:rPr>
        <w:t xml:space="preserve"> 31 и 45.6</w:t>
      </w:r>
      <w:r>
        <w:rPr>
          <w:rFonts w:ascii="Times New Roman" w:hAnsi="Times New Roman" w:eastAsia="Times New Roman" w:cs="Times New Roman"/>
          <w:bCs/>
          <w:sz w:val="28"/>
          <w:szCs w:val="28"/>
          <w:lang w:eastAsia="ru-RU"/>
        </w:rPr>
        <w:t xml:space="preserve"> </w:t>
      </w:r>
      <w:r>
        <w:rPr>
          <w:rFonts w:ascii="Times New Roman" w:hAnsi="Times New Roman" w:cs="Times New Roman"/>
          <w:sz w:val="28"/>
          <w:szCs w:val="28"/>
        </w:rPr>
        <w:t xml:space="preserve">Положени</w:t>
      </w:r>
      <w:r>
        <w:rPr>
          <w:rFonts w:ascii="Times New Roman" w:hAnsi="Times New Roman" w:cs="Times New Roman"/>
          <w:sz w:val="28"/>
          <w:szCs w:val="28"/>
        </w:rPr>
        <w:t xml:space="preserve">я</w:t>
      </w:r>
      <w:r>
        <w:rPr>
          <w:rFonts w:ascii="Times New Roman" w:hAnsi="Times New Roman" w:cs="Times New Roman"/>
          <w:sz w:val="28"/>
          <w:szCs w:val="28"/>
        </w:rPr>
        <w:t xml:space="preserve"> № 145 </w:t>
      </w:r>
      <w:r>
        <w:rPr>
          <w:rFonts w:ascii="Times New Roman" w:hAnsi="Times New Roman" w:eastAsia="Times New Roman" w:cs="Times New Roman"/>
          <w:bCs/>
          <w:sz w:val="28"/>
          <w:szCs w:val="28"/>
          <w:lang w:eastAsia="ru-RU"/>
        </w:rPr>
        <w:t xml:space="preserve">ограничивающий срок внесения оперативных изменений в проектную документацию и результаты инженерных изысканий в ходе проведения экспертизы</w:t>
      </w:r>
      <w:r>
        <w:rPr>
          <w:rFonts w:ascii="Times New Roman" w:hAnsi="Times New Roman" w:eastAsia="Times New Roman" w:cs="Times New Roman"/>
          <w:bCs/>
          <w:sz w:val="28"/>
          <w:szCs w:val="28"/>
          <w:lang w:eastAsia="ru-RU"/>
        </w:rPr>
        <w:t xml:space="preserve">, что позволит </w:t>
      </w:r>
      <w:r>
        <w:rPr>
          <w:rFonts w:ascii="Times New Roman" w:hAnsi="Times New Roman" w:eastAsia="Times New Roman" w:cs="Times New Roman"/>
          <w:bCs/>
          <w:sz w:val="28"/>
          <w:szCs w:val="28"/>
          <w:lang w:eastAsia="ru-RU"/>
        </w:rPr>
        <w:t xml:space="preserve">заявителю до последнего дня срока </w:t>
      </w:r>
      <w:r>
        <w:rPr>
          <w:rFonts w:ascii="Times New Roman" w:hAnsi="Times New Roman" w:eastAsia="Times New Roman" w:cs="Times New Roman"/>
          <w:bCs/>
          <w:sz w:val="28"/>
          <w:szCs w:val="28"/>
          <w:lang w:eastAsia="ru-RU"/>
        </w:rPr>
        <w:t xml:space="preserve">проведения </w:t>
      </w:r>
      <w:r>
        <w:rPr>
          <w:rFonts w:ascii="Times New Roman" w:hAnsi="Times New Roman" w:eastAsia="Times New Roman" w:cs="Times New Roman"/>
          <w:bCs/>
          <w:sz w:val="28"/>
          <w:szCs w:val="28"/>
          <w:lang w:eastAsia="ru-RU"/>
        </w:rPr>
        <w:t xml:space="preserve">экспертизы проектной документации приводить проектную документации в соответствие и исправлять ошибки, чем существенно сократит количество отрицательных заключений экспертизы проектной документации.</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В то же время в случае если у экспертной организации отсутствует возможность принятия от заявителя оперативных изменений в проектную документацию и результаты инженерных изысканий в ходе проведения экспертизы до последнего дня окончания срока проведения государственной экспертизы, ограничение на внесение оперативных изменений за несколько дней до окончания срока может быть установлено в рамках договора о </w:t>
      </w:r>
      <w:r>
        <w:rPr>
          <w:rFonts w:ascii="Times New Roman" w:hAnsi="Times New Roman" w:cs="Times New Roman"/>
          <w:sz w:val="28"/>
          <w:szCs w:val="28"/>
        </w:rPr>
        <w:t xml:space="preserve">проведении государственной экспертизы проектной документации и (или) результатов инженерных изысканий, </w:t>
      </w:r>
      <w:r>
        <w:rPr>
          <w:rFonts w:ascii="Times New Roman" w:hAnsi="Times New Roman" w:eastAsia="Times New Roman" w:cs="Times New Roman"/>
          <w:bCs/>
          <w:sz w:val="28"/>
          <w:szCs w:val="28"/>
          <w:lang w:eastAsia="ru-RU"/>
        </w:rPr>
        <w:t xml:space="preserve">так как согласно пункту 26 Положения № 145 правовое регулирование договора о </w:t>
      </w:r>
      <w:r>
        <w:rPr>
          <w:rFonts w:ascii="Times New Roman" w:hAnsi="Times New Roman" w:cs="Times New Roman"/>
          <w:sz w:val="28"/>
          <w:szCs w:val="28"/>
        </w:rPr>
        <w:t xml:space="preserve">проведении государственной</w:t>
      </w:r>
      <w:r>
        <w:rPr>
          <w:rFonts w:ascii="Times New Roman" w:hAnsi="Times New Roman" w:cs="Times New Roman"/>
          <w:sz w:val="28"/>
          <w:szCs w:val="28"/>
        </w:rPr>
        <w:t xml:space="preserve"> экспертизы проектной документации и (или) результатов инженерных изысканий</w:t>
      </w:r>
      <w:r>
        <w:rPr>
          <w:rFonts w:ascii="Times New Roman" w:hAnsi="Times New Roman" w:eastAsia="Times New Roman" w:cs="Times New Roman"/>
          <w:bCs/>
          <w:sz w:val="28"/>
          <w:szCs w:val="28"/>
          <w:lang w:eastAsia="ru-RU"/>
        </w:rPr>
        <w:t xml:space="preserve"> осуществляется по правилам, установленным гражданским законодательством Российской Федерации применительно к договору возмездного оказания услуг</w:t>
      </w:r>
      <w:r>
        <w:rPr>
          <w:rFonts w:ascii="Times New Roman" w:hAnsi="Times New Roman" w:eastAsia="Times New Roman" w:cs="Times New Roman"/>
          <w:bCs/>
          <w:sz w:val="28"/>
          <w:szCs w:val="28"/>
          <w:lang w:eastAsia="ru-RU"/>
        </w:rPr>
        <w:t xml:space="preserve">.</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cs="Times New Roman"/>
          <w:sz w:val="28"/>
          <w:szCs w:val="28"/>
        </w:rPr>
        <w:t xml:space="preserve">8</w:t>
      </w:r>
      <w:r>
        <w:rPr>
          <w:rFonts w:ascii="Times New Roman" w:hAnsi="Times New Roman" w:cs="Times New Roman"/>
          <w:sz w:val="28"/>
          <w:szCs w:val="28"/>
        </w:rPr>
        <w:t xml:space="preserve">. </w:t>
      </w:r>
      <w:r>
        <w:rPr>
          <w:rFonts w:ascii="Times New Roman" w:hAnsi="Times New Roman" w:eastAsia="Times New Roman" w:cs="Times New Roman"/>
          <w:bCs/>
          <w:sz w:val="28"/>
          <w:szCs w:val="28"/>
          <w:lang w:eastAsia="ru-RU"/>
        </w:rPr>
        <w:t xml:space="preserve">В ряде случаев законодательством предусмотрена альтернативность выбора организации по проведению государственной экспертизы заявителем (абзацы седьмой – девятый подпункта «б» пункта 2 постановления Правительства Российской Федерации от 5 марта 2007 г. № 145).</w:t>
      </w:r>
    </w:p>
    <w:p>
      <w:pPr>
        <w:spacing w:after="0"/>
        <w:ind w:firstLine="709"/>
        <w:jc w:val="both"/>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Согласно абзацу первому пункта 45.1</w:t>
      </w:r>
      <w:r>
        <w:rPr>
          <w:rFonts w:ascii="Times New Roman" w:hAnsi="Times New Roman" w:eastAsia="Times New Roman" w:cs="Times New Roman"/>
          <w:bCs/>
          <w:sz w:val="28"/>
          <w:szCs w:val="28"/>
          <w:lang w:eastAsia="ru-RU"/>
        </w:rPr>
        <w:t xml:space="preserve"> Положени</w:t>
      </w:r>
      <w:r>
        <w:rPr>
          <w:rFonts w:ascii="Times New Roman" w:hAnsi="Times New Roman" w:eastAsia="Times New Roman" w:cs="Times New Roman"/>
          <w:bCs/>
          <w:sz w:val="28"/>
          <w:szCs w:val="28"/>
          <w:lang w:eastAsia="ru-RU"/>
        </w:rPr>
        <w:t xml:space="preserve">я</w:t>
      </w:r>
      <w:r>
        <w:rPr>
          <w:rFonts w:ascii="Times New Roman" w:hAnsi="Times New Roman" w:eastAsia="Times New Roman" w:cs="Times New Roman"/>
          <w:bCs/>
          <w:sz w:val="28"/>
          <w:szCs w:val="28"/>
          <w:lang w:eastAsia="ru-RU"/>
        </w:rPr>
        <w:t xml:space="preserve"> об организации и проведении государственной экспертизы проектной документации и результатов инженерных изысканий, утвержденно</w:t>
      </w:r>
      <w:r>
        <w:rPr>
          <w:rFonts w:ascii="Times New Roman" w:hAnsi="Times New Roman" w:eastAsia="Times New Roman" w:cs="Times New Roman"/>
          <w:bCs/>
          <w:sz w:val="28"/>
          <w:szCs w:val="28"/>
          <w:lang w:eastAsia="ru-RU"/>
        </w:rPr>
        <w:t xml:space="preserve">го</w:t>
      </w:r>
      <w:r>
        <w:rPr>
          <w:rFonts w:ascii="Times New Roman" w:hAnsi="Times New Roman" w:eastAsia="Times New Roman" w:cs="Times New Roman"/>
          <w:bCs/>
          <w:sz w:val="28"/>
          <w:szCs w:val="28"/>
          <w:lang w:eastAsia="ru-RU"/>
        </w:rPr>
        <w:t xml:space="preserve"> постановлением Правительства Российской Федерации от 5 марта 2007 г. № 145 (далее – Положение № 145), проектная документация и (или) результаты инженерных изысканий подлежат экспертной оценке в полном объеме в случае, если после проведения первичной (предыдущей повторной) государственной экспертизы такой проектной документации и (или) результатов инженерных изысканий</w:t>
      </w:r>
      <w:r>
        <w:rPr>
          <w:rFonts w:ascii="Times New Roman" w:hAnsi="Times New Roman" w:eastAsia="Times New Roman" w:cs="Times New Roman"/>
          <w:bCs/>
          <w:sz w:val="28"/>
          <w:szCs w:val="28"/>
          <w:lang w:eastAsia="ru-RU"/>
        </w:rPr>
        <w:t xml:space="preserve"> (далее – экспертиза)</w:t>
      </w:r>
      <w:r>
        <w:rPr>
          <w:rFonts w:ascii="Times New Roman" w:hAnsi="Times New Roman" w:eastAsia="Times New Roman" w:cs="Times New Roman"/>
          <w:bCs/>
          <w:sz w:val="28"/>
          <w:szCs w:val="28"/>
          <w:lang w:eastAsia="ru-RU"/>
        </w:rPr>
        <w:t xml:space="preserve"> в законодательство Российской Федерации </w:t>
      </w:r>
      <w:r>
        <w:rPr>
          <w:rFonts w:ascii="Times New Roman" w:hAnsi="Times New Roman" w:eastAsia="Times New Roman" w:cs="Times New Roman"/>
          <w:bCs/>
          <w:sz w:val="28"/>
          <w:szCs w:val="28"/>
          <w:lang w:eastAsia="ru-RU"/>
        </w:rPr>
        <w:t xml:space="preserve">внесены изменения, в соответствии с которыми государственная экспертиза должна осуществляться иной организацией </w:t>
      </w:r>
      <w:r>
        <w:rPr>
          <w:rFonts w:ascii="Times New Roman" w:hAnsi="Times New Roman" w:eastAsia="Times New Roman" w:cs="Times New Roman"/>
          <w:bCs/>
          <w:sz w:val="28"/>
          <w:szCs w:val="28"/>
          <w:lang w:eastAsia="ru-RU"/>
        </w:rPr>
        <w:t xml:space="preserve">по проведению государственной экспертизы.</w:t>
      </w:r>
    </w:p>
    <w:p>
      <w:pPr>
        <w:spacing w:after="0"/>
        <w:ind w:firstLine="709"/>
        <w:jc w:val="both"/>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Данная норма не распространяется на правоотношения, когда первичная (предыдущая повторная) экспертиза проводится иным органом (организацией), уполномоченным на проведение экспертизы (далее – экспертная организация), не по причине изменения законодательства, а по причине реализации заявителем права выбора экспертной организации. Так, в ряде случаев </w:t>
      </w:r>
      <w:r>
        <w:rPr>
          <w:rFonts w:ascii="Times New Roman" w:hAnsi="Times New Roman" w:eastAsia="Times New Roman" w:cs="Times New Roman"/>
          <w:bCs/>
          <w:sz w:val="28"/>
          <w:szCs w:val="28"/>
          <w:lang w:eastAsia="ru-RU"/>
        </w:rPr>
        <w:t xml:space="preserve">предусмотрена альтернативность выбора</w:t>
      </w:r>
      <w:r>
        <w:rPr>
          <w:rFonts w:ascii="Times New Roman" w:hAnsi="Times New Roman" w:eastAsia="Times New Roman" w:cs="Times New Roman"/>
          <w:bCs/>
          <w:sz w:val="28"/>
          <w:szCs w:val="28"/>
          <w:lang w:eastAsia="ru-RU"/>
        </w:rPr>
        <w:t xml:space="preserve"> заявителем экспертной </w:t>
      </w:r>
      <w:r>
        <w:rPr>
          <w:rFonts w:ascii="Times New Roman" w:hAnsi="Times New Roman" w:eastAsia="Times New Roman" w:cs="Times New Roman"/>
          <w:bCs/>
          <w:sz w:val="28"/>
          <w:szCs w:val="28"/>
          <w:lang w:eastAsia="ru-RU"/>
        </w:rPr>
        <w:t xml:space="preserve">организации (абзацы седьмой – девятый подпункта «б» пункта 2 постановления Правительства Российской Федерации от 5 марта 2007 г. </w:t>
      </w:r>
      <w:r>
        <w:rPr>
          <w:rFonts w:ascii="Times New Roman" w:hAnsi="Times New Roman" w:eastAsia="Times New Roman" w:cs="Times New Roman"/>
          <w:bCs/>
          <w:sz w:val="28"/>
          <w:szCs w:val="28"/>
          <w:lang w:eastAsia="ru-RU"/>
        </w:rPr>
        <w:br/>
      </w:r>
      <w:r>
        <w:rPr>
          <w:rFonts w:ascii="Times New Roman" w:hAnsi="Times New Roman" w:eastAsia="Times New Roman" w:cs="Times New Roman"/>
          <w:bCs/>
          <w:sz w:val="28"/>
          <w:szCs w:val="28"/>
          <w:lang w:eastAsia="ru-RU"/>
        </w:rPr>
        <w:t xml:space="preserve">№ 145)</w:t>
      </w:r>
      <w:r>
        <w:rPr>
          <w:rFonts w:ascii="Times New Roman" w:hAnsi="Times New Roman" w:eastAsia="Times New Roman" w:cs="Times New Roman"/>
          <w:bCs/>
          <w:sz w:val="28"/>
          <w:szCs w:val="28"/>
          <w:lang w:eastAsia="ru-RU"/>
        </w:rPr>
        <w:t xml:space="preserve"> и такие случаи не учтены в пункте 45.1 Положения № 145.</w:t>
      </w:r>
    </w:p>
    <w:p>
      <w:pPr>
        <w:spacing w:after="0"/>
        <w:ind w:firstLine="709"/>
        <w:jc w:val="both"/>
        <w:rPr>
          <w:rFonts w:ascii="Times New Roman" w:hAnsi="Times New Roman" w:cs="Times New Roman"/>
          <w:sz w:val="28"/>
        </w:rPr>
      </w:pPr>
      <w:r>
        <w:rPr>
          <w:rFonts w:ascii="Times New Roman" w:hAnsi="Times New Roman" w:eastAsia="Times New Roman" w:cs="Times New Roman"/>
          <w:bCs/>
          <w:sz w:val="28"/>
          <w:szCs w:val="28"/>
          <w:lang w:eastAsia="ru-RU"/>
        </w:rPr>
        <w:t xml:space="preserve">С учетом возможности альтернативного выбора</w:t>
      </w:r>
      <w:r>
        <w:rPr>
          <w:rFonts w:ascii="Times New Roman" w:hAnsi="Times New Roman" w:eastAsia="Times New Roman" w:cs="Times New Roman"/>
          <w:bCs/>
          <w:sz w:val="28"/>
          <w:szCs w:val="28"/>
          <w:lang w:eastAsia="ru-RU"/>
        </w:rPr>
        <w:t xml:space="preserve"> экспертной</w:t>
      </w:r>
      <w:r>
        <w:rPr>
          <w:rFonts w:ascii="Times New Roman" w:hAnsi="Times New Roman" w:eastAsia="Times New Roman" w:cs="Times New Roman"/>
          <w:bCs/>
          <w:sz w:val="28"/>
          <w:szCs w:val="28"/>
          <w:lang w:eastAsia="ru-RU"/>
        </w:rPr>
        <w:t xml:space="preserve"> организации заявителем на практике происходят ситуации, при котор</w:t>
      </w:r>
      <w:r>
        <w:rPr>
          <w:rFonts w:ascii="Times New Roman" w:hAnsi="Times New Roman" w:eastAsia="Times New Roman" w:cs="Times New Roman"/>
          <w:bCs/>
          <w:sz w:val="28"/>
          <w:szCs w:val="28"/>
          <w:lang w:eastAsia="ru-RU"/>
        </w:rPr>
        <w:t xml:space="preserve">ых</w:t>
      </w:r>
      <w:r>
        <w:rPr>
          <w:rFonts w:ascii="Times New Roman" w:hAnsi="Times New Roman" w:eastAsia="Times New Roman" w:cs="Times New Roman"/>
          <w:bCs/>
          <w:sz w:val="28"/>
          <w:szCs w:val="28"/>
          <w:lang w:eastAsia="ru-RU"/>
        </w:rPr>
        <w:t xml:space="preserve"> заявитель </w:t>
      </w:r>
      <w:r>
        <w:rPr>
          <w:rFonts w:ascii="Times New Roman" w:hAnsi="Times New Roman" w:eastAsia="Times New Roman" w:cs="Times New Roman"/>
          <w:bCs/>
          <w:sz w:val="28"/>
          <w:szCs w:val="28"/>
          <w:lang w:eastAsia="ru-RU"/>
        </w:rPr>
        <w:t xml:space="preserve">может направить документы для проведения экспертизы проектной документации в части «техники» в одну экспертную организацию, а в части проверки достоверности определения сметной стоимости – в другую. Также встречаются случаи, когда заявителем выбирается иная экспертная организация </w:t>
      </w:r>
      <w:r>
        <w:rPr>
          <w:rFonts w:ascii="Times New Roman" w:hAnsi="Times New Roman" w:cs="Times New Roman"/>
          <w:sz w:val="28"/>
        </w:rPr>
        <w:t xml:space="preserve">(отличн</w:t>
      </w:r>
      <w:r>
        <w:rPr>
          <w:rFonts w:ascii="Times New Roman" w:hAnsi="Times New Roman" w:cs="Times New Roman"/>
          <w:sz w:val="28"/>
        </w:rPr>
        <w:t xml:space="preserve">ая</w:t>
      </w:r>
      <w:r>
        <w:rPr>
          <w:rFonts w:ascii="Times New Roman" w:hAnsi="Times New Roman" w:cs="Times New Roman"/>
          <w:sz w:val="28"/>
        </w:rPr>
        <w:t xml:space="preserve"> от </w:t>
      </w:r>
      <w:r>
        <w:rPr>
          <w:rFonts w:ascii="Times New Roman" w:hAnsi="Times New Roman" w:cs="Times New Roman"/>
          <w:sz w:val="28"/>
        </w:rPr>
        <w:t xml:space="preserve">экспертной </w:t>
      </w:r>
      <w:r>
        <w:rPr>
          <w:rFonts w:ascii="Times New Roman" w:hAnsi="Times New Roman" w:cs="Times New Roman"/>
          <w:sz w:val="28"/>
        </w:rPr>
        <w:t xml:space="preserve">организации, которая провела первичную (предыдущую повторную) государственную экспертизу)</w:t>
      </w:r>
      <w:r>
        <w:rPr>
          <w:rFonts w:ascii="Times New Roman" w:hAnsi="Times New Roman" w:cs="Times New Roman"/>
          <w:sz w:val="28"/>
        </w:rPr>
        <w:t xml:space="preserve"> </w:t>
      </w:r>
      <w:r>
        <w:rPr>
          <w:rFonts w:ascii="Times New Roman" w:hAnsi="Times New Roman" w:eastAsia="Times New Roman" w:cs="Times New Roman"/>
          <w:bCs/>
          <w:sz w:val="28"/>
          <w:szCs w:val="28"/>
          <w:lang w:eastAsia="ru-RU"/>
        </w:rPr>
        <w:t xml:space="preserve">для </w:t>
      </w:r>
      <w:r>
        <w:rPr>
          <w:rFonts w:ascii="Times New Roman" w:hAnsi="Times New Roman" w:eastAsia="Times New Roman" w:cs="Times New Roman"/>
          <w:bCs/>
          <w:sz w:val="28"/>
          <w:szCs w:val="28"/>
          <w:lang w:eastAsia="ru-RU"/>
        </w:rPr>
        <w:t xml:space="preserve">про</w:t>
      </w:r>
      <w:r>
        <w:rPr>
          <w:rFonts w:ascii="Times New Roman" w:hAnsi="Times New Roman" w:eastAsia="Times New Roman" w:cs="Times New Roman"/>
          <w:bCs/>
          <w:sz w:val="28"/>
          <w:szCs w:val="28"/>
          <w:lang w:eastAsia="ru-RU"/>
        </w:rPr>
        <w:t xml:space="preserve">ведения</w:t>
      </w:r>
      <w:r>
        <w:rPr>
          <w:rFonts w:ascii="Times New Roman" w:hAnsi="Times New Roman" w:eastAsia="Times New Roman" w:cs="Times New Roman"/>
          <w:bCs/>
          <w:sz w:val="28"/>
          <w:szCs w:val="28"/>
          <w:lang w:eastAsia="ru-RU"/>
        </w:rPr>
        <w:t xml:space="preserve"> повторной </w:t>
      </w:r>
      <w:r>
        <w:rPr>
          <w:rFonts w:ascii="Times New Roman" w:hAnsi="Times New Roman" w:eastAsia="Times New Roman" w:cs="Times New Roman"/>
          <w:bCs/>
          <w:sz w:val="28"/>
          <w:szCs w:val="28"/>
          <w:lang w:eastAsia="ru-RU"/>
        </w:rPr>
        <w:t xml:space="preserve">экспертизы</w:t>
      </w:r>
      <w:r>
        <w:rPr>
          <w:rFonts w:ascii="Times New Roman" w:hAnsi="Times New Roman" w:cs="Times New Roman"/>
          <w:sz w:val="28"/>
        </w:rPr>
        <w:t xml:space="preserve">. </w:t>
      </w:r>
    </w:p>
    <w:p>
      <w:pPr>
        <w:spacing w:after="0"/>
        <w:ind w:firstLine="709"/>
        <w:jc w:val="both"/>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О</w:t>
      </w:r>
      <w:r>
        <w:rPr>
          <w:rFonts w:ascii="Times New Roman" w:hAnsi="Times New Roman" w:eastAsia="Times New Roman" w:cs="Times New Roman"/>
          <w:bCs/>
          <w:sz w:val="28"/>
          <w:szCs w:val="28"/>
          <w:lang w:eastAsia="ru-RU"/>
        </w:rPr>
        <w:t xml:space="preserve">бъем экспертной оценки, которую следует проводить при </w:t>
      </w:r>
      <w:r>
        <w:rPr>
          <w:rFonts w:ascii="Times New Roman" w:hAnsi="Times New Roman" w:eastAsia="Times New Roman" w:cs="Times New Roman"/>
          <w:bCs/>
          <w:sz w:val="28"/>
          <w:szCs w:val="28"/>
          <w:lang w:eastAsia="ru-RU"/>
        </w:rPr>
        <w:t xml:space="preserve">изменении</w:t>
      </w:r>
      <w:r>
        <w:rPr>
          <w:rFonts w:ascii="Times New Roman" w:hAnsi="Times New Roman" w:eastAsia="Times New Roman" w:cs="Times New Roman"/>
          <w:bCs/>
          <w:sz w:val="28"/>
          <w:szCs w:val="28"/>
          <w:lang w:eastAsia="ru-RU"/>
        </w:rPr>
        <w:t xml:space="preserve"> </w:t>
      </w:r>
      <w:r>
        <w:rPr>
          <w:rFonts w:ascii="Times New Roman" w:hAnsi="Times New Roman" w:eastAsia="Times New Roman" w:cs="Times New Roman"/>
          <w:bCs/>
          <w:sz w:val="28"/>
          <w:szCs w:val="28"/>
          <w:lang w:eastAsia="ru-RU"/>
        </w:rPr>
        <w:t xml:space="preserve">экспертной </w:t>
      </w:r>
      <w:r>
        <w:rPr>
          <w:rFonts w:ascii="Times New Roman" w:hAnsi="Times New Roman" w:eastAsia="Times New Roman" w:cs="Times New Roman"/>
          <w:bCs/>
          <w:sz w:val="28"/>
          <w:szCs w:val="28"/>
          <w:lang w:eastAsia="ru-RU"/>
        </w:rPr>
        <w:t xml:space="preserve">организаци</w:t>
      </w:r>
      <w:r>
        <w:rPr>
          <w:rFonts w:ascii="Times New Roman" w:hAnsi="Times New Roman" w:eastAsia="Times New Roman" w:cs="Times New Roman"/>
          <w:bCs/>
          <w:sz w:val="28"/>
          <w:szCs w:val="28"/>
          <w:lang w:eastAsia="ru-RU"/>
        </w:rPr>
        <w:t xml:space="preserve">и</w:t>
      </w:r>
      <w:r>
        <w:rPr>
          <w:rFonts w:ascii="Times New Roman" w:hAnsi="Times New Roman" w:eastAsia="Times New Roman" w:cs="Times New Roman"/>
          <w:bCs/>
          <w:sz w:val="28"/>
          <w:szCs w:val="28"/>
          <w:lang w:eastAsia="ru-RU"/>
        </w:rPr>
        <w:t xml:space="preserve">, нормативно не закреплен, какое-либо регулирование в этой части отсутствует.</w:t>
      </w:r>
    </w:p>
    <w:p>
      <w:pPr>
        <w:spacing w:after="0"/>
        <w:ind w:firstLine="709"/>
        <w:jc w:val="both"/>
        <w:rPr>
          <w:rFonts w:ascii="Times New Roman" w:hAnsi="Times New Roman" w:cs="Times New Roman"/>
          <w:sz w:val="28"/>
        </w:rPr>
      </w:pPr>
      <w:r>
        <w:rPr>
          <w:rFonts w:ascii="Times New Roman" w:hAnsi="Times New Roman" w:cs="Times New Roman"/>
          <w:sz w:val="28"/>
        </w:rPr>
        <w:t xml:space="preserve">Подобная ситуация исключается в случае, установленном пунктом 17.1 Положения № 145, когда заявитель вправе выбрать экспертную организацию, уполномоченную на проведение государственной экспертизы проектной документации </w:t>
      </w:r>
      <w:r>
        <w:rPr>
          <w:rFonts w:ascii="Times New Roman" w:hAnsi="Times New Roman" w:cs="Times New Roman"/>
          <w:sz w:val="28"/>
        </w:rPr>
        <w:t xml:space="preserve">в отношении объектов, строительство, реконструкция которых обеспечивается с привлечением средств юридических лиц, созданных Российской Федерацией, субъектами Российской Федерации, муниципальными образованиями, или юридических лиц, доля Российской Федерации, субъектов Российской Федерации, муниципальных образований </w:t>
      </w:r>
      <w:r>
        <w:rPr>
          <w:rFonts w:ascii="Times New Roman" w:hAnsi="Times New Roman" w:cs="Times New Roman"/>
          <w:sz w:val="28"/>
        </w:rPr>
        <w:t xml:space="preserve">в уставном (складочном) капитале которых составляет более 50 процентов</w:t>
      </w:r>
      <w:r>
        <w:rPr>
          <w:rFonts w:ascii="Times New Roman" w:hAnsi="Times New Roman" w:cs="Times New Roman"/>
          <w:sz w:val="28"/>
        </w:rPr>
        <w:t xml:space="preserve">. В указанной норме закреплено, что </w:t>
      </w:r>
      <w:r>
        <w:rPr>
          <w:rFonts w:ascii="Times New Roman" w:hAnsi="Times New Roman" w:cs="Times New Roman"/>
          <w:sz w:val="28"/>
        </w:rPr>
        <w:t xml:space="preserve">проведен</w:t>
      </w:r>
      <w:r>
        <w:rPr>
          <w:rFonts w:ascii="Times New Roman" w:hAnsi="Times New Roman" w:cs="Times New Roman"/>
          <w:sz w:val="28"/>
        </w:rPr>
        <w:t xml:space="preserve">ие</w:t>
      </w:r>
      <w:r>
        <w:rPr>
          <w:rFonts w:ascii="Times New Roman" w:hAnsi="Times New Roman" w:cs="Times New Roman"/>
          <w:sz w:val="28"/>
        </w:rPr>
        <w:t xml:space="preserve"> оценки</w:t>
      </w:r>
      <w:r>
        <w:rPr>
          <w:rFonts w:ascii="Times New Roman" w:hAnsi="Times New Roman" w:cs="Times New Roman"/>
          <w:sz w:val="28"/>
        </w:rPr>
        <w:t xml:space="preserve"> в части «техники» и в части проверки достоверности определения сметной стоимости в разных экспертных организациях </w:t>
      </w:r>
      <w:r>
        <w:rPr>
          <w:rFonts w:ascii="Times New Roman" w:hAnsi="Times New Roman" w:cs="Times New Roman"/>
          <w:sz w:val="28"/>
        </w:rPr>
        <w:t xml:space="preserve">не допускается.</w:t>
      </w:r>
      <w:r>
        <w:rPr>
          <w:rFonts w:ascii="Times New Roman" w:hAnsi="Times New Roman" w:cs="Times New Roman"/>
          <w:sz w:val="28"/>
        </w:rPr>
        <w:t xml:space="preserve"> </w:t>
      </w:r>
    </w:p>
    <w:p>
      <w:pPr>
        <w:spacing w:after="0"/>
        <w:ind w:firstLine="709"/>
        <w:jc w:val="both"/>
        <w:rPr>
          <w:rFonts w:ascii="Times New Roman" w:hAnsi="Times New Roman" w:cs="Times New Roman"/>
          <w:sz w:val="28"/>
        </w:rPr>
      </w:pPr>
      <w:r>
        <w:rPr>
          <w:rFonts w:ascii="Times New Roman" w:hAnsi="Times New Roman" w:cs="Times New Roman"/>
          <w:sz w:val="28"/>
        </w:rPr>
        <w:t xml:space="preserve">Абзацем вторым пункта 45.1 Положения № 145 также установлено, что п</w:t>
      </w:r>
      <w:r>
        <w:rPr>
          <w:rFonts w:ascii="Times New Roman" w:hAnsi="Times New Roman" w:cs="Times New Roman"/>
          <w:sz w:val="28"/>
        </w:rPr>
        <w:t xml:space="preserve">ри проведении государственной экспертизы проектной документации, в том числе в части проверки достоверности определения сметной стоимости, проектная документация подлежит экспертной оценке в полном объеме в случае, если при проведении первичной (предыдущей повторной) государственной экспертизы такой проектной документации оценка</w:t>
      </w:r>
      <w:r>
        <w:rPr>
          <w:rFonts w:ascii="Times New Roman" w:hAnsi="Times New Roman" w:cs="Times New Roman"/>
          <w:sz w:val="28"/>
        </w:rPr>
        <w:t xml:space="preserve"> в части «техники»</w:t>
      </w:r>
      <w:r>
        <w:rPr>
          <w:rFonts w:ascii="Times New Roman" w:hAnsi="Times New Roman" w:cs="Times New Roman"/>
          <w:sz w:val="28"/>
        </w:rPr>
        <w:t xml:space="preserve"> или проверка сметной стоимости не проводились.</w:t>
      </w:r>
    </w:p>
    <w:p>
      <w:pPr>
        <w:spacing w:after="0"/>
        <w:ind w:firstLine="709"/>
        <w:jc w:val="both"/>
        <w:rPr>
          <w:rFonts w:ascii="Times New Roman" w:hAnsi="Times New Roman" w:cs="Times New Roman"/>
          <w:sz w:val="28"/>
        </w:rPr>
      </w:pPr>
      <w:r>
        <w:rPr>
          <w:rFonts w:ascii="Times New Roman" w:hAnsi="Times New Roman" w:cs="Times New Roman"/>
          <w:sz w:val="28"/>
        </w:rPr>
        <w:t xml:space="preserve">Аналогичное регулирование должно быть введено при любой возможности альтернативного выбора заявителем экспертной организации.</w:t>
      </w:r>
    </w:p>
    <w:p>
      <w:pPr>
        <w:spacing w:after="0"/>
        <w:ind w:firstLine="709"/>
        <w:jc w:val="both"/>
        <w:rPr>
          <w:rFonts w:ascii="Times New Roman" w:hAnsi="Times New Roman" w:cs="Times New Roman"/>
          <w:sz w:val="28"/>
        </w:rPr>
      </w:pPr>
      <w:r>
        <w:rPr>
          <w:rFonts w:ascii="Times New Roman" w:hAnsi="Times New Roman" w:eastAsia="Times New Roman" w:cs="Times New Roman"/>
          <w:bCs/>
          <w:sz w:val="28"/>
          <w:szCs w:val="28"/>
          <w:lang w:eastAsia="ru-RU"/>
        </w:rPr>
        <w:t xml:space="preserve">В целях корректного проведения экспертизы предлагается внести изменения в пункт 45.1 Положения № 14</w:t>
      </w:r>
      <w:r>
        <w:rPr>
          <w:rFonts w:ascii="Times New Roman" w:hAnsi="Times New Roman" w:eastAsia="Times New Roman" w:cs="Times New Roman"/>
          <w:bCs/>
          <w:sz w:val="28"/>
          <w:szCs w:val="28"/>
          <w:lang w:eastAsia="ru-RU"/>
        </w:rPr>
        <w:t xml:space="preserve">5 в части исключения из него условия проведения экспертной оценки в полном объеме только в случае </w:t>
      </w:r>
      <w:r>
        <w:rPr>
          <w:rFonts w:ascii="Times New Roman" w:hAnsi="Times New Roman" w:eastAsia="Times New Roman" w:cs="Times New Roman"/>
          <w:bCs/>
          <w:sz w:val="28"/>
          <w:szCs w:val="28"/>
          <w:lang w:eastAsia="ru-RU"/>
        </w:rPr>
        <w:t xml:space="preserve">внесени</w:t>
      </w:r>
      <w:r>
        <w:rPr>
          <w:rFonts w:ascii="Times New Roman" w:hAnsi="Times New Roman" w:eastAsia="Times New Roman" w:cs="Times New Roman"/>
          <w:bCs/>
          <w:sz w:val="28"/>
          <w:szCs w:val="28"/>
          <w:lang w:eastAsia="ru-RU"/>
        </w:rPr>
        <w:t xml:space="preserve">я</w:t>
      </w:r>
      <w:r>
        <w:rPr>
          <w:rFonts w:ascii="Times New Roman" w:hAnsi="Times New Roman" w:eastAsia="Times New Roman" w:cs="Times New Roman"/>
          <w:bCs/>
          <w:sz w:val="28"/>
          <w:szCs w:val="28"/>
          <w:lang w:eastAsia="ru-RU"/>
        </w:rPr>
        <w:t xml:space="preserve"> изменений в законодательство и </w:t>
      </w:r>
      <w:r>
        <w:rPr>
          <w:rFonts w:ascii="Times New Roman" w:hAnsi="Times New Roman" w:eastAsia="Times New Roman" w:cs="Times New Roman"/>
          <w:bCs/>
          <w:sz w:val="28"/>
          <w:szCs w:val="28"/>
          <w:lang w:eastAsia="ru-RU"/>
        </w:rPr>
        <w:t xml:space="preserve">закрепления нормы о том</w:t>
      </w:r>
      <w:r>
        <w:rPr>
          <w:rFonts w:ascii="Times New Roman" w:hAnsi="Times New Roman" w:eastAsia="Times New Roman" w:cs="Times New Roman"/>
          <w:bCs/>
          <w:sz w:val="28"/>
          <w:szCs w:val="28"/>
          <w:lang w:eastAsia="ru-RU"/>
        </w:rPr>
        <w:t xml:space="preserve">, что при условии направления на </w:t>
      </w:r>
      <w:r>
        <w:rPr>
          <w:rFonts w:ascii="Times New Roman" w:hAnsi="Times New Roman" w:eastAsia="Times New Roman" w:cs="Times New Roman"/>
          <w:bCs/>
          <w:sz w:val="28"/>
          <w:szCs w:val="28"/>
          <w:lang w:eastAsia="ru-RU"/>
        </w:rPr>
        <w:t xml:space="preserve">повторную государственную экспертизу </w:t>
      </w:r>
      <w:r>
        <w:rPr>
          <w:rFonts w:ascii="Times New Roman" w:hAnsi="Times New Roman" w:eastAsia="Times New Roman" w:cs="Times New Roman"/>
          <w:bCs/>
          <w:sz w:val="28"/>
          <w:szCs w:val="28"/>
          <w:lang w:eastAsia="ru-RU"/>
        </w:rPr>
        <w:t xml:space="preserve">п</w:t>
      </w:r>
      <w:r>
        <w:rPr>
          <w:rFonts w:ascii="Times New Roman" w:hAnsi="Times New Roman" w:cs="Times New Roman"/>
          <w:sz w:val="28"/>
        </w:rPr>
        <w:t xml:space="preserve">роектной</w:t>
      </w:r>
      <w:r>
        <w:rPr>
          <w:rFonts w:ascii="Times New Roman" w:hAnsi="Times New Roman" w:cs="Times New Roman"/>
          <w:sz w:val="28"/>
        </w:rPr>
        <w:t xml:space="preserve"> документации и (или) результатов инженерных изысканий</w:t>
      </w:r>
      <w:r>
        <w:rPr>
          <w:rFonts w:ascii="Times New Roman" w:hAnsi="Times New Roman" w:cs="Times New Roman"/>
          <w:sz w:val="28"/>
        </w:rPr>
        <w:t xml:space="preserve"> </w:t>
      </w:r>
      <w:r>
        <w:rPr>
          <w:rFonts w:ascii="Times New Roman" w:hAnsi="Times New Roman" w:cs="Times New Roman"/>
          <w:sz w:val="28"/>
        </w:rPr>
        <w:t xml:space="preserve">такие проектная документация и</w:t>
      </w:r>
      <w:r>
        <w:rPr>
          <w:rFonts w:ascii="Times New Roman" w:hAnsi="Times New Roman" w:cs="Times New Roman"/>
          <w:sz w:val="28"/>
        </w:rPr>
        <w:t xml:space="preserve"> (или)</w:t>
      </w:r>
      <w:r>
        <w:rPr>
          <w:rFonts w:ascii="Times New Roman" w:hAnsi="Times New Roman" w:cs="Times New Roman"/>
          <w:sz w:val="28"/>
        </w:rPr>
        <w:t xml:space="preserve"> результаты инженерных изысканий подлежат экспертной оценке в полном объеме в случае, если после проведения первичной (предыдущей повторной) государственной экспертизы такой проектной документации и (или) результатов инженерных изысканий документы для проведения повторной государственной экспертизы представляются </w:t>
      </w:r>
      <w:r>
        <w:rPr>
          <w:rFonts w:ascii="Times New Roman" w:hAnsi="Times New Roman" w:cs="Times New Roman"/>
          <w:sz w:val="28"/>
        </w:rPr>
        <w:t xml:space="preserve">в </w:t>
      </w:r>
      <w:r>
        <w:rPr>
          <w:rFonts w:ascii="Times New Roman" w:hAnsi="Times New Roman" w:cs="Times New Roman"/>
          <w:sz w:val="28"/>
        </w:rPr>
        <w:t xml:space="preserve">иную экспертную организацию</w:t>
      </w:r>
      <w:r>
        <w:rPr>
          <w:rFonts w:ascii="Times New Roman" w:hAnsi="Times New Roman" w:cs="Times New Roman"/>
          <w:b/>
          <w:sz w:val="28"/>
        </w:rPr>
        <w:t xml:space="preserve"> </w:t>
      </w:r>
      <w:r>
        <w:rPr>
          <w:rFonts w:ascii="Times New Roman" w:hAnsi="Times New Roman" w:cs="Times New Roman"/>
          <w:sz w:val="28"/>
        </w:rPr>
        <w:t xml:space="preserve">(отличную от </w:t>
      </w:r>
      <w:r>
        <w:rPr>
          <w:rFonts w:ascii="Times New Roman" w:hAnsi="Times New Roman" w:cs="Times New Roman"/>
          <w:sz w:val="28"/>
        </w:rPr>
        <w:t xml:space="preserve">экспертной </w:t>
      </w:r>
      <w:r>
        <w:rPr>
          <w:rFonts w:ascii="Times New Roman" w:hAnsi="Times New Roman" w:cs="Times New Roman"/>
          <w:sz w:val="28"/>
        </w:rPr>
        <w:t xml:space="preserve">организации, которая провела первичную (предыдущую повторную) государственную экспертизу).</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w:t>
      </w:r>
      <w:r>
        <w:rPr>
          <w:rFonts w:ascii="Times New Roman" w:hAnsi="Times New Roman" w:cs="Times New Roman"/>
          <w:sz w:val="28"/>
          <w:szCs w:val="28"/>
        </w:rPr>
        <w:t xml:space="preserve"> Положение № 717</w:t>
      </w:r>
      <w:r>
        <w:rPr>
          <w:rFonts w:ascii="Times New Roman" w:hAnsi="Times New Roman" w:cs="Times New Roman"/>
          <w:sz w:val="28"/>
          <w:szCs w:val="28"/>
        </w:rPr>
        <w:t xml:space="preserve"> проектом постановления вносятся следующие изменения</w:t>
      </w:r>
      <w:r>
        <w:rPr>
          <w:rFonts w:ascii="Times New Roman" w:hAnsi="Times New Roman" w:cs="Times New Roman"/>
          <w:sz w:val="28"/>
          <w:szCs w:val="28"/>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По тексту Положения № 717 слова </w:t>
      </w:r>
      <w:r>
        <w:rPr>
          <w:rFonts w:ascii="Times New Roman" w:hAnsi="Times New Roman" w:cs="Times New Roman"/>
          <w:sz w:val="28"/>
          <w:szCs w:val="28"/>
        </w:rPr>
        <w:t xml:space="preserve">«</w:t>
      </w:r>
      <w:r>
        <w:rPr>
          <w:rFonts w:ascii="Times New Roman" w:hAnsi="Times New Roman" w:cs="Times New Roman"/>
          <w:sz w:val="28"/>
          <w:szCs w:val="28"/>
        </w:rPr>
        <w:t xml:space="preserve">1.1 и 1.2 статьи 48</w:t>
      </w:r>
      <w:r>
        <w:rPr>
          <w:rFonts w:ascii="Times New Roman" w:hAnsi="Times New Roman" w:cs="Times New Roman"/>
          <w:sz w:val="28"/>
          <w:szCs w:val="28"/>
        </w:rPr>
        <w:t xml:space="preserve"> Градостроительного кодекса Российской Федерации</w:t>
      </w:r>
      <w:r>
        <w:rPr>
          <w:rFonts w:ascii="Times New Roman" w:hAnsi="Times New Roman" w:cs="Times New Roman"/>
          <w:sz w:val="28"/>
          <w:szCs w:val="28"/>
        </w:rPr>
        <w:t xml:space="preserve">»</w:t>
      </w:r>
      <w:r>
        <w:rPr>
          <w:rFonts w:ascii="Times New Roman" w:hAnsi="Times New Roman" w:cs="Times New Roman"/>
          <w:sz w:val="28"/>
          <w:szCs w:val="28"/>
        </w:rPr>
        <w:t xml:space="preserve"> </w:t>
      </w:r>
      <w:r>
        <w:rPr>
          <w:rFonts w:ascii="Times New Roman" w:hAnsi="Times New Roman" w:cs="Times New Roman"/>
          <w:sz w:val="28"/>
          <w:szCs w:val="28"/>
        </w:rPr>
        <w:t xml:space="preserve">замен</w:t>
      </w:r>
      <w:r>
        <w:rPr>
          <w:rFonts w:ascii="Times New Roman" w:hAnsi="Times New Roman" w:cs="Times New Roman"/>
          <w:sz w:val="28"/>
          <w:szCs w:val="28"/>
        </w:rPr>
        <w:t xml:space="preserve">яются</w:t>
      </w:r>
      <w:r>
        <w:rPr>
          <w:rFonts w:ascii="Times New Roman" w:hAnsi="Times New Roman" w:cs="Times New Roman"/>
          <w:sz w:val="28"/>
          <w:szCs w:val="28"/>
        </w:rPr>
        <w:t xml:space="preserve"> словами </w:t>
      </w:r>
      <w:r>
        <w:rPr>
          <w:rFonts w:ascii="Times New Roman" w:hAnsi="Times New Roman" w:cs="Times New Roman"/>
          <w:sz w:val="28"/>
          <w:szCs w:val="28"/>
        </w:rPr>
        <w:t xml:space="preserve">«</w:t>
      </w:r>
      <w:r>
        <w:rPr>
          <w:rFonts w:ascii="Times New Roman" w:hAnsi="Times New Roman" w:cs="Times New Roman"/>
          <w:sz w:val="28"/>
          <w:szCs w:val="28"/>
        </w:rPr>
        <w:t xml:space="preserve">1.1 – 1.3 статьи 48</w:t>
      </w:r>
      <w:r>
        <w:rPr>
          <w:rFonts w:ascii="Times New Roman" w:hAnsi="Times New Roman" w:cs="Times New Roman"/>
          <w:sz w:val="28"/>
          <w:szCs w:val="28"/>
        </w:rPr>
        <w:t xml:space="preserve"> Градостроительного кодекса Российской Федерации</w:t>
      </w:r>
      <w:r>
        <w:rPr>
          <w:rFonts w:ascii="Times New Roman" w:hAnsi="Times New Roman" w:cs="Times New Roman"/>
          <w:sz w:val="28"/>
          <w:szCs w:val="28"/>
        </w:rPr>
        <w:t xml:space="preserve">»</w:t>
      </w:r>
      <w:r>
        <w:rPr>
          <w:rFonts w:ascii="Times New Roman" w:hAnsi="Times New Roman" w:cs="Times New Roman"/>
          <w:sz w:val="28"/>
          <w:szCs w:val="28"/>
        </w:rPr>
        <w:t xml:space="preserve"> в целях </w:t>
      </w:r>
      <w:r>
        <w:rPr>
          <w:rFonts w:ascii="Times New Roman" w:hAnsi="Times New Roman" w:eastAsia="Times New Roman" w:cs="Times New Roman"/>
          <w:bCs/>
          <w:sz w:val="28"/>
          <w:szCs w:val="28"/>
          <w:lang w:eastAsia="ru-RU"/>
        </w:rPr>
        <w:t xml:space="preserve">приведения </w:t>
      </w:r>
      <w:r>
        <w:rPr>
          <w:rFonts w:ascii="Times New Roman" w:hAnsi="Times New Roman" w:cs="Times New Roman"/>
          <w:sz w:val="28"/>
          <w:szCs w:val="28"/>
        </w:rPr>
        <w:t xml:space="preserve">Положения № 717</w:t>
      </w:r>
      <w:r>
        <w:rPr>
          <w:rFonts w:ascii="Times New Roman" w:hAnsi="Times New Roman" w:eastAsia="Times New Roman" w:cs="Times New Roman"/>
          <w:bCs/>
          <w:sz w:val="28"/>
          <w:szCs w:val="28"/>
          <w:lang w:eastAsia="ru-RU"/>
        </w:rPr>
        <w:t xml:space="preserve"> в соответствие с изменениями, внесенными в </w:t>
      </w:r>
      <w:r>
        <w:rPr>
          <w:rFonts w:ascii="Times New Roman" w:hAnsi="Times New Roman" w:eastAsia="Times New Roman" w:cs="Times New Roman"/>
          <w:bCs/>
          <w:sz w:val="28"/>
          <w:szCs w:val="28"/>
          <w:lang w:eastAsia="ru-RU"/>
        </w:rPr>
        <w:t xml:space="preserve">ГрК</w:t>
      </w:r>
      <w:r>
        <w:rPr>
          <w:rFonts w:ascii="Times New Roman" w:hAnsi="Times New Roman" w:eastAsia="Times New Roman" w:cs="Times New Roman"/>
          <w:bCs/>
          <w:sz w:val="28"/>
          <w:szCs w:val="28"/>
          <w:lang w:eastAsia="ru-RU"/>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Вносятся уточняющие положения в части того о каком заявлении в Положении № 717 идет речь</w:t>
      </w:r>
      <w:r>
        <w:rPr>
          <w:rFonts w:ascii="Times New Roman" w:hAnsi="Times New Roman" w:cs="Times New Roman"/>
          <w:sz w:val="28"/>
          <w:szCs w:val="28"/>
        </w:rPr>
        <w:t xml:space="preserve">:</w:t>
      </w:r>
      <w:r>
        <w:rPr>
          <w:rFonts w:ascii="Times New Roman" w:hAnsi="Times New Roman" w:cs="Times New Roman"/>
          <w:sz w:val="28"/>
          <w:szCs w:val="28"/>
        </w:rPr>
        <w:t xml:space="preserve"> о заявлении для заключения договора или о заявлении о направлении разделов проектной документации на оценку в рамках экспертного сопровождения</w:t>
      </w:r>
      <w:r>
        <w:rPr>
          <w:rFonts w:ascii="Times New Roman" w:hAnsi="Times New Roman" w:cs="Times New Roman"/>
          <w:sz w:val="28"/>
          <w:szCs w:val="28"/>
        </w:rPr>
        <w:t xml:space="preserve">,</w:t>
      </w:r>
      <w:r>
        <w:rPr>
          <w:rFonts w:ascii="Times New Roman" w:hAnsi="Times New Roman" w:cs="Times New Roman"/>
          <w:sz w:val="28"/>
          <w:szCs w:val="28"/>
        </w:rPr>
        <w:t xml:space="preserve"> осуществляемого до проведения экспертизы, в указанных целях </w:t>
      </w:r>
      <w:r>
        <w:rPr>
          <w:rFonts w:ascii="Times New Roman" w:hAnsi="Times New Roman" w:cs="Times New Roman"/>
          <w:sz w:val="28"/>
          <w:szCs w:val="28"/>
        </w:rPr>
        <w:t xml:space="preserve">изменяются</w:t>
      </w:r>
      <w:r>
        <w:rPr>
          <w:rFonts w:ascii="Times New Roman" w:hAnsi="Times New Roman" w:cs="Times New Roman"/>
          <w:sz w:val="28"/>
          <w:szCs w:val="28"/>
        </w:rPr>
        <w:t xml:space="preserve"> пункты 5 и 11 Положения </w:t>
      </w:r>
      <w:r>
        <w:rPr>
          <w:rFonts w:ascii="Times New Roman" w:hAnsi="Times New Roman" w:cs="Times New Roman"/>
          <w:sz w:val="28"/>
          <w:szCs w:val="28"/>
        </w:rPr>
        <w:br/>
      </w:r>
      <w:r>
        <w:rPr>
          <w:rFonts w:ascii="Times New Roman" w:hAnsi="Times New Roman" w:cs="Times New Roman"/>
          <w:sz w:val="28"/>
          <w:szCs w:val="28"/>
        </w:rPr>
        <w:t xml:space="preserve">№ 717.</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w:t>
      </w:r>
      <w:r>
        <w:rPr>
          <w:rFonts w:ascii="Times New Roman" w:hAnsi="Times New Roman" w:cs="Times New Roman"/>
          <w:sz w:val="28"/>
          <w:szCs w:val="28"/>
        </w:rPr>
        <w:t xml:space="preserve">. </w:t>
      </w:r>
      <w:r>
        <w:rPr>
          <w:rFonts w:ascii="Times New Roman" w:hAnsi="Times New Roman" w:cs="Times New Roman"/>
          <w:sz w:val="28"/>
          <w:szCs w:val="28"/>
        </w:rPr>
        <w:t xml:space="preserve">Пункт 4 </w:t>
      </w:r>
      <w:r>
        <w:rPr>
          <w:rFonts w:ascii="Times New Roman" w:hAnsi="Times New Roman" w:cs="Times New Roman"/>
          <w:sz w:val="28"/>
          <w:szCs w:val="28"/>
        </w:rPr>
        <w:t xml:space="preserve">Положени</w:t>
      </w:r>
      <w:r>
        <w:rPr>
          <w:rFonts w:ascii="Times New Roman" w:hAnsi="Times New Roman" w:cs="Times New Roman"/>
          <w:sz w:val="28"/>
          <w:szCs w:val="28"/>
        </w:rPr>
        <w:t xml:space="preserve">я</w:t>
      </w:r>
      <w:r>
        <w:rPr>
          <w:rFonts w:ascii="Times New Roman" w:hAnsi="Times New Roman" w:cs="Times New Roman"/>
          <w:sz w:val="28"/>
          <w:szCs w:val="28"/>
        </w:rPr>
        <w:t xml:space="preserve"> № 717</w:t>
      </w:r>
      <w:r>
        <w:rPr>
          <w:rFonts w:ascii="Times New Roman" w:hAnsi="Times New Roman" w:cs="Times New Roman"/>
          <w:sz w:val="28"/>
          <w:szCs w:val="28"/>
        </w:rPr>
        <w:t xml:space="preserve"> дополнен подпунктом «з»</w:t>
      </w:r>
      <w:r>
        <w:rPr>
          <w:rFonts w:ascii="Times New Roman" w:hAnsi="Times New Roman" w:cs="Times New Roman"/>
          <w:sz w:val="28"/>
          <w:szCs w:val="28"/>
        </w:rPr>
        <w:t xml:space="preserve">,</w:t>
      </w:r>
      <w:r>
        <w:rPr>
          <w:rFonts w:ascii="Times New Roman" w:hAnsi="Times New Roman" w:cs="Times New Roman"/>
          <w:sz w:val="28"/>
          <w:szCs w:val="28"/>
        </w:rPr>
        <w:t xml:space="preserve"> согласно которому информация, указываемая в заявлении </w:t>
      </w:r>
      <w:r>
        <w:rPr>
          <w:rFonts w:ascii="Times New Roman" w:hAnsi="Times New Roman" w:cs="Times New Roman"/>
          <w:sz w:val="28"/>
          <w:szCs w:val="28"/>
        </w:rPr>
        <w:t xml:space="preserve">о заключении договора</w:t>
      </w:r>
      <w:r>
        <w:rPr>
          <w:rFonts w:ascii="Times New Roman" w:hAnsi="Times New Roman" w:cs="Times New Roman"/>
          <w:sz w:val="28"/>
          <w:szCs w:val="28"/>
        </w:rPr>
        <w:t xml:space="preserve"> на </w:t>
      </w:r>
      <w:r>
        <w:rPr>
          <w:rFonts w:ascii="Times New Roman" w:hAnsi="Times New Roman" w:cs="Times New Roman"/>
          <w:sz w:val="28"/>
          <w:szCs w:val="28"/>
        </w:rPr>
        <w:t xml:space="preserve">экспертное сопровождение</w:t>
      </w:r>
      <w:r>
        <w:rPr>
          <w:rFonts w:ascii="Times New Roman" w:hAnsi="Times New Roman" w:cs="Times New Roman"/>
          <w:sz w:val="28"/>
          <w:szCs w:val="28"/>
        </w:rPr>
        <w:t xml:space="preserve">,</w:t>
      </w:r>
      <w:r>
        <w:rPr>
          <w:rFonts w:ascii="Times New Roman" w:hAnsi="Times New Roman" w:cs="Times New Roman"/>
          <w:sz w:val="28"/>
          <w:szCs w:val="28"/>
        </w:rPr>
        <w:t xml:space="preserve"> дополнена </w:t>
      </w:r>
      <w:r>
        <w:rPr>
          <w:rFonts w:ascii="Times New Roman" w:hAnsi="Times New Roman" w:cs="Times New Roman"/>
          <w:sz w:val="28"/>
          <w:szCs w:val="28"/>
        </w:rPr>
        <w:t xml:space="preserve">сведения</w:t>
      </w:r>
      <w:r>
        <w:rPr>
          <w:rFonts w:ascii="Times New Roman" w:hAnsi="Times New Roman" w:cs="Times New Roman"/>
          <w:sz w:val="28"/>
          <w:szCs w:val="28"/>
        </w:rPr>
        <w:t xml:space="preserve">ми</w:t>
      </w:r>
      <w:r>
        <w:rPr>
          <w:rFonts w:ascii="Times New Roman" w:hAnsi="Times New Roman" w:cs="Times New Roman"/>
          <w:sz w:val="28"/>
          <w:szCs w:val="28"/>
        </w:rPr>
        <w:t xml:space="preserve"> (дата и номер) о положительном заключении экспертизы результатов инженерных изысканий или заключении о согласовании результатов инженерных изысканий</w:t>
      </w:r>
      <w:r>
        <w:rPr>
          <w:rFonts w:ascii="Times New Roman" w:hAnsi="Times New Roman" w:cs="Times New Roman"/>
          <w:sz w:val="28"/>
          <w:szCs w:val="28"/>
        </w:rPr>
        <w:t xml:space="preserve"> </w:t>
      </w:r>
      <w:r>
        <w:rPr>
          <w:rFonts w:ascii="Times New Roman" w:hAnsi="Times New Roman" w:cs="Times New Roman"/>
          <w:sz w:val="28"/>
          <w:szCs w:val="28"/>
        </w:rPr>
        <w:t xml:space="preserve">(в случае заключения договора, предметом которого является оценка разделов проектной документации</w:t>
      </w:r>
      <w:r>
        <w:rPr>
          <w:rFonts w:ascii="Times New Roman" w:hAnsi="Times New Roman" w:cs="Times New Roman"/>
          <w:sz w:val="28"/>
          <w:szCs w:val="28"/>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Частью 15.5 статьи 48 </w:t>
      </w:r>
      <w:r>
        <w:rPr>
          <w:rFonts w:ascii="Times New Roman" w:hAnsi="Times New Roman" w:cs="Times New Roman"/>
          <w:sz w:val="28"/>
          <w:szCs w:val="28"/>
        </w:rPr>
        <w:t xml:space="preserve">ГрК</w:t>
      </w:r>
      <w:r>
        <w:rPr>
          <w:rFonts w:ascii="Times New Roman" w:hAnsi="Times New Roman" w:cs="Times New Roman"/>
          <w:sz w:val="28"/>
          <w:szCs w:val="28"/>
        </w:rPr>
        <w:t xml:space="preserve"> установлено, что в случае, если при проведении оценки разделов проектной документации, проводимой в ходе экспертного сопровождения, отсутствуют результаты инженерных изысканий, такая оценка может осуществляться одновременно с оценкой результатов инженерных изысканий.</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том случае, когда результаты инженерных изысканий не направлялись на экспертизу до проведения экспертного сопровождения, проводимого до экспертизы, а оценивались параллельно с разделами проектной документации в рамках экспертного сопровождения, проводимого до экспертизы, объем оценки разделов проектной документации в рамках такого экспертного сопровождения, проводимого до экспертизы, нельзя считать соответствующим пункту 1 части 5 статьи 49 </w:t>
      </w:r>
      <w:r>
        <w:rPr>
          <w:rFonts w:ascii="Times New Roman" w:hAnsi="Times New Roman" w:cs="Times New Roman"/>
          <w:sz w:val="28"/>
          <w:szCs w:val="28"/>
        </w:rPr>
        <w:t xml:space="preserve">ГрК</w:t>
      </w:r>
      <w:r>
        <w:rPr>
          <w:rFonts w:ascii="Times New Roman" w:hAnsi="Times New Roman" w:cs="Times New Roman"/>
          <w:sz w:val="28"/>
          <w:szCs w:val="28"/>
        </w:rPr>
        <w:t xml:space="preserve">, так как отсутствует положительное заключение экспертизы результатов инженерных изысканий.</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Согласованные разделы проектной документации в рамках такого экспертного сопровождения, проводимого до экспертизы, при проведении экспертизы также должны подлежать оценке на предмет соответствия результатам инженерных изысканий, получившим положительное заключение экспертизы. При отсутствии положительного заключения экспертизы результатов инженерных изысканий проведение экспертизы разделов проектной документации не представляется возможным. </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противном случае орган, организация, уполномоченная на проведение экспертизы, не сможет обеспечить оценку проектной документации в соответствии с предметом экспертизы проектной документации, установленном частью 5 статьи 49 </w:t>
      </w:r>
      <w:r>
        <w:rPr>
          <w:rFonts w:ascii="Times New Roman" w:hAnsi="Times New Roman" w:cs="Times New Roman"/>
          <w:sz w:val="28"/>
          <w:szCs w:val="28"/>
        </w:rPr>
        <w:t xml:space="preserve">ГрК</w:t>
      </w:r>
      <w:r>
        <w:rPr>
          <w:rFonts w:ascii="Times New Roman" w:hAnsi="Times New Roman" w:cs="Times New Roman"/>
          <w:sz w:val="28"/>
          <w:szCs w:val="28"/>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w:t>
      </w:r>
      <w:r>
        <w:rPr>
          <w:rFonts w:ascii="Times New Roman" w:hAnsi="Times New Roman" w:cs="Times New Roman"/>
          <w:sz w:val="28"/>
          <w:szCs w:val="28"/>
        </w:rPr>
        <w:t xml:space="preserve">. </w:t>
      </w:r>
      <w:r>
        <w:rPr>
          <w:rFonts w:ascii="Times New Roman" w:hAnsi="Times New Roman" w:cs="Times New Roman"/>
          <w:sz w:val="28"/>
          <w:szCs w:val="28"/>
        </w:rPr>
        <w:t xml:space="preserve">З</w:t>
      </w:r>
      <w:r>
        <w:rPr>
          <w:rFonts w:ascii="Times New Roman" w:hAnsi="Times New Roman" w:eastAsia="Times New Roman" w:cs="Times New Roman"/>
          <w:sz w:val="28"/>
          <w:szCs w:val="28"/>
          <w:lang w:eastAsia="ar-SA"/>
        </w:rPr>
        <w:t xml:space="preserve">аключение договора об экспертном сопровождении, </w:t>
      </w:r>
      <w:r>
        <w:rPr>
          <w:rFonts w:ascii="Times New Roman" w:hAnsi="Times New Roman" w:cs="Times New Roman"/>
          <w:sz w:val="28"/>
          <w:szCs w:val="28"/>
        </w:rPr>
        <w:t xml:space="preserve">проводимом до экспертизы</w:t>
      </w:r>
      <w:r>
        <w:rPr>
          <w:rFonts w:ascii="Times New Roman" w:hAnsi="Times New Roman" w:cs="Times New Roman"/>
          <w:sz w:val="28"/>
          <w:szCs w:val="28"/>
        </w:rPr>
        <w:t xml:space="preserve">,</w:t>
      </w:r>
      <w:r>
        <w:rPr>
          <w:rFonts w:ascii="Times New Roman" w:hAnsi="Times New Roman" w:eastAsia="Times New Roman" w:cs="Times New Roman"/>
          <w:sz w:val="28"/>
          <w:szCs w:val="28"/>
          <w:lang w:eastAsia="ar-SA"/>
        </w:rPr>
        <w:t xml:space="preserve"> регулируется нормами Гражданского кодекса Российской Федерации</w:t>
      </w:r>
      <w:r>
        <w:rPr>
          <w:rFonts w:ascii="Times New Roman" w:hAnsi="Times New Roman" w:eastAsia="Times New Roman" w:cs="Times New Roman"/>
          <w:sz w:val="28"/>
          <w:szCs w:val="28"/>
          <w:lang w:eastAsia="ar-SA"/>
        </w:rPr>
        <w:t xml:space="preserve"> (далее - ГК)</w:t>
      </w:r>
      <w:r>
        <w:rPr>
          <w:rFonts w:ascii="Times New Roman" w:hAnsi="Times New Roman" w:eastAsia="Times New Roman" w:cs="Times New Roman"/>
          <w:sz w:val="28"/>
          <w:szCs w:val="28"/>
          <w:lang w:eastAsia="ar-SA"/>
        </w:rPr>
        <w:t xml:space="preserve">,</w:t>
      </w:r>
      <w:r>
        <w:rPr>
          <w:rFonts w:ascii="Times New Roman" w:hAnsi="Times New Roman" w:eastAsia="Times New Roman" w:cs="Times New Roman"/>
          <w:sz w:val="28"/>
          <w:szCs w:val="28"/>
          <w:lang w:eastAsia="ar-SA"/>
        </w:rPr>
        <w:t xml:space="preserve"> </w:t>
      </w:r>
      <w:r>
        <w:rPr>
          <w:rFonts w:ascii="Times New Roman" w:hAnsi="Times New Roman" w:eastAsia="Times New Roman" w:cs="Times New Roman"/>
          <w:sz w:val="28"/>
          <w:szCs w:val="28"/>
          <w:lang w:eastAsia="ar-SA"/>
        </w:rPr>
        <w:t xml:space="preserve">сам договор является рамочным в понимании статьи 429.1 ГК, так как является договором с открытыми условиями, которые могут быть конкретизированы и уточнены сторонами путем заключения отдельных договоров, подачи заявок одной из сторон или иным образом на основании либо во исполнение рамочного договора</w:t>
      </w:r>
      <w:r>
        <w:rPr>
          <w:rFonts w:ascii="Times New Roman" w:hAnsi="Times New Roman" w:eastAsia="Times New Roman" w:cs="Times New Roman"/>
          <w:sz w:val="28"/>
          <w:szCs w:val="28"/>
          <w:lang w:eastAsia="ar-SA"/>
        </w:rPr>
        <w:t xml:space="preserve">. В связи с чем</w:t>
      </w:r>
      <w:r>
        <w:rPr>
          <w:rFonts w:ascii="Times New Roman" w:hAnsi="Times New Roman" w:eastAsia="Times New Roman" w:cs="Times New Roman"/>
          <w:sz w:val="28"/>
          <w:szCs w:val="28"/>
          <w:lang w:eastAsia="ar-SA"/>
        </w:rPr>
        <w:t xml:space="preserve"> ограничение заявителя условием о представлении </w:t>
      </w:r>
      <w:r>
        <w:rPr>
          <w:rFonts w:ascii="Times New Roman" w:hAnsi="Times New Roman" w:eastAsia="Times New Roman" w:cs="Times New Roman"/>
          <w:sz w:val="28"/>
          <w:szCs w:val="28"/>
          <w:lang w:eastAsia="ar-SA"/>
        </w:rPr>
        <w:t xml:space="preserve">документов в срок не позднее 22 рабочих дней до </w:t>
      </w:r>
      <w:r>
        <w:rPr>
          <w:rFonts w:ascii="Times New Roman" w:hAnsi="Times New Roman" w:cs="Times New Roman"/>
          <w:sz w:val="28"/>
          <w:szCs w:val="28"/>
        </w:rPr>
        <w:t xml:space="preserve">дня завершения срока его действия</w:t>
      </w:r>
      <w:r>
        <w:rPr>
          <w:rFonts w:ascii="Times New Roman" w:hAnsi="Times New Roman" w:cs="Times New Roman"/>
          <w:sz w:val="28"/>
          <w:szCs w:val="28"/>
        </w:rPr>
        <w:t xml:space="preserve"> представляется излишним.</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целях устранения указанного ограничения предлагается в пункте 16 </w:t>
      </w:r>
      <w:r>
        <w:rPr>
          <w:rFonts w:ascii="Times New Roman" w:hAnsi="Times New Roman" w:cs="Times New Roman"/>
          <w:sz w:val="28"/>
          <w:szCs w:val="28"/>
        </w:rPr>
        <w:t xml:space="preserve">Положени</w:t>
      </w:r>
      <w:r>
        <w:rPr>
          <w:rFonts w:ascii="Times New Roman" w:hAnsi="Times New Roman" w:cs="Times New Roman"/>
          <w:sz w:val="28"/>
          <w:szCs w:val="28"/>
        </w:rPr>
        <w:t xml:space="preserve">я</w:t>
      </w:r>
      <w:r>
        <w:rPr>
          <w:rFonts w:ascii="Times New Roman" w:hAnsi="Times New Roman" w:cs="Times New Roman"/>
          <w:sz w:val="28"/>
          <w:szCs w:val="28"/>
        </w:rPr>
        <w:t xml:space="preserve"> № 717</w:t>
      </w:r>
      <w:r>
        <w:rPr>
          <w:rFonts w:ascii="Times New Roman" w:hAnsi="Times New Roman" w:cs="Times New Roman"/>
          <w:sz w:val="28"/>
          <w:szCs w:val="28"/>
        </w:rPr>
        <w:t xml:space="preserve"> </w:t>
      </w:r>
      <w:r>
        <w:rPr>
          <w:rFonts w:ascii="Times New Roman" w:hAnsi="Times New Roman" w:cs="Times New Roman"/>
          <w:sz w:val="28"/>
          <w:szCs w:val="28"/>
        </w:rPr>
        <w:t xml:space="preserve">слова «</w:t>
      </w:r>
      <w:r>
        <w:rPr>
          <w:rFonts w:ascii="Times New Roman" w:hAnsi="Times New Roman" w:cs="Times New Roman"/>
          <w:sz w:val="28"/>
          <w:szCs w:val="28"/>
        </w:rPr>
        <w:t xml:space="preserve">, но не позднее 22 рабочих дней до дня завершения срока его действия,</w:t>
      </w:r>
      <w:r>
        <w:rPr>
          <w:rFonts w:ascii="Times New Roman" w:hAnsi="Times New Roman" w:cs="Times New Roman"/>
          <w:sz w:val="28"/>
          <w:szCs w:val="28"/>
        </w:rPr>
        <w:t xml:space="preserve">» </w:t>
      </w:r>
      <w:r>
        <w:rPr>
          <w:rFonts w:ascii="Times New Roman" w:hAnsi="Times New Roman" w:cs="Times New Roman"/>
          <w:sz w:val="28"/>
          <w:szCs w:val="28"/>
        </w:rPr>
        <w:t xml:space="preserve">исключить</w:t>
      </w:r>
      <w:r>
        <w:rPr>
          <w:rFonts w:ascii="Times New Roman" w:hAnsi="Times New Roman" w:cs="Times New Roman"/>
          <w:sz w:val="28"/>
          <w:szCs w:val="28"/>
        </w:rPr>
        <w:t xml:space="preserve">, а также внести аналогичные правки в пункт 17</w:t>
      </w:r>
      <w:r>
        <w:rPr>
          <w:rFonts w:ascii="Times New Roman" w:hAnsi="Times New Roman" w:cs="Times New Roman"/>
          <w:sz w:val="28"/>
          <w:szCs w:val="28"/>
        </w:rPr>
        <w:t xml:space="preserve"> </w:t>
      </w:r>
      <w:r>
        <w:rPr>
          <w:rFonts w:ascii="Times New Roman" w:hAnsi="Times New Roman" w:cs="Times New Roman"/>
          <w:sz w:val="28"/>
          <w:szCs w:val="28"/>
        </w:rPr>
        <w:t xml:space="preserve">Положени</w:t>
      </w:r>
      <w:r>
        <w:rPr>
          <w:rFonts w:ascii="Times New Roman" w:hAnsi="Times New Roman" w:cs="Times New Roman"/>
          <w:sz w:val="28"/>
          <w:szCs w:val="28"/>
        </w:rPr>
        <w:t xml:space="preserve">я</w:t>
      </w:r>
      <w:r>
        <w:rPr>
          <w:rFonts w:ascii="Times New Roman" w:hAnsi="Times New Roman" w:cs="Times New Roman"/>
          <w:sz w:val="28"/>
          <w:szCs w:val="28"/>
        </w:rPr>
        <w:t xml:space="preserve"> № 717</w:t>
      </w:r>
      <w:r>
        <w:rPr>
          <w:rFonts w:ascii="Times New Roman" w:hAnsi="Times New Roman" w:cs="Times New Roman"/>
          <w:sz w:val="28"/>
          <w:szCs w:val="28"/>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w:t>
      </w:r>
      <w:r>
        <w:rPr>
          <w:rFonts w:ascii="Times New Roman" w:hAnsi="Times New Roman" w:cs="Times New Roman"/>
          <w:sz w:val="28"/>
          <w:szCs w:val="28"/>
        </w:rPr>
        <w:t xml:space="preserve">. В целях однозначного толкования вводится дополнительный пункт 17.1</w:t>
      </w:r>
      <w:r>
        <w:rPr>
          <w:rFonts w:ascii="Times New Roman" w:hAnsi="Times New Roman" w:cs="Times New Roman"/>
          <w:sz w:val="28"/>
          <w:szCs w:val="28"/>
        </w:rPr>
        <w:t xml:space="preserve">,</w:t>
      </w:r>
      <w:r>
        <w:rPr>
          <w:rFonts w:ascii="Times New Roman" w:hAnsi="Times New Roman" w:cs="Times New Roman"/>
          <w:sz w:val="28"/>
          <w:szCs w:val="28"/>
        </w:rPr>
        <w:t xml:space="preserve"> которым предусмотрено, что в</w:t>
      </w:r>
      <w:r>
        <w:rPr>
          <w:rFonts w:ascii="Times New Roman" w:hAnsi="Times New Roman" w:cs="Times New Roman"/>
          <w:sz w:val="28"/>
          <w:szCs w:val="28"/>
        </w:rPr>
        <w:t xml:space="preserve"> рамках экспертного сопровождения заявитель вправе направить документы</w:t>
      </w:r>
      <w:r>
        <w:rPr>
          <w:rFonts w:ascii="Times New Roman" w:hAnsi="Times New Roman" w:cs="Times New Roman"/>
          <w:sz w:val="28"/>
          <w:szCs w:val="28"/>
        </w:rPr>
        <w:t xml:space="preserve">, указанные в пунктах 16 и 17</w:t>
      </w:r>
      <w:r>
        <w:rPr>
          <w:rFonts w:ascii="Times New Roman" w:hAnsi="Times New Roman" w:cs="Times New Roman"/>
          <w:sz w:val="28"/>
          <w:szCs w:val="28"/>
        </w:rPr>
        <w:t xml:space="preserve"> Положения</w:t>
      </w:r>
      <w:r>
        <w:rPr>
          <w:rFonts w:ascii="Times New Roman" w:hAnsi="Times New Roman" w:cs="Times New Roman"/>
          <w:sz w:val="28"/>
          <w:szCs w:val="28"/>
        </w:rPr>
        <w:t xml:space="preserve"> № 717</w:t>
      </w:r>
      <w:r>
        <w:rPr>
          <w:rFonts w:ascii="Times New Roman" w:hAnsi="Times New Roman" w:cs="Times New Roman"/>
          <w:sz w:val="28"/>
          <w:szCs w:val="28"/>
        </w:rPr>
        <w:t xml:space="preserve">, неоднократно в течение срока действия договора.</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cs="Times New Roman"/>
          <w:sz w:val="28"/>
          <w:szCs w:val="28"/>
        </w:rPr>
        <w:t xml:space="preserve">6</w:t>
      </w:r>
      <w:r>
        <w:rPr>
          <w:rFonts w:ascii="Times New Roman" w:hAnsi="Times New Roman" w:cs="Times New Roman"/>
          <w:sz w:val="28"/>
          <w:szCs w:val="28"/>
        </w:rPr>
        <w:t xml:space="preserve">. </w:t>
      </w:r>
      <w:r>
        <w:rPr>
          <w:rFonts w:ascii="Times New Roman" w:hAnsi="Times New Roman" w:eastAsia="Times New Roman" w:cs="Times New Roman"/>
          <w:bCs/>
          <w:sz w:val="28"/>
          <w:szCs w:val="28"/>
          <w:lang w:eastAsia="ru-RU"/>
        </w:rPr>
        <w:t xml:space="preserve">Ч</w:t>
      </w:r>
      <w:r>
        <w:rPr>
          <w:rFonts w:ascii="Times New Roman" w:hAnsi="Times New Roman" w:eastAsia="Times New Roman" w:cs="Times New Roman"/>
          <w:bCs/>
          <w:sz w:val="28"/>
          <w:szCs w:val="28"/>
          <w:lang w:eastAsia="ru-RU"/>
        </w:rPr>
        <w:t xml:space="preserve">астью 6.1 статьи 47 </w:t>
      </w:r>
      <w:r>
        <w:rPr>
          <w:rFonts w:ascii="Times New Roman" w:hAnsi="Times New Roman" w:eastAsia="Times New Roman" w:cs="Times New Roman"/>
          <w:bCs/>
          <w:sz w:val="28"/>
          <w:szCs w:val="28"/>
          <w:lang w:eastAsia="ru-RU"/>
        </w:rPr>
        <w:t xml:space="preserve">Гр</w:t>
      </w:r>
      <w:r>
        <w:rPr>
          <w:rFonts w:ascii="Times New Roman" w:hAnsi="Times New Roman" w:eastAsia="Times New Roman" w:cs="Times New Roman"/>
          <w:bCs/>
          <w:sz w:val="28"/>
          <w:szCs w:val="28"/>
          <w:lang w:eastAsia="ru-RU"/>
        </w:rPr>
        <w:t xml:space="preserve">К</w:t>
      </w:r>
      <w:r>
        <w:rPr>
          <w:rFonts w:ascii="Times New Roman" w:hAnsi="Times New Roman" w:eastAsia="Times New Roman" w:cs="Times New Roman"/>
          <w:bCs/>
          <w:sz w:val="28"/>
          <w:szCs w:val="28"/>
          <w:lang w:eastAsia="ru-RU"/>
        </w:rPr>
        <w:t xml:space="preserve"> установлено, что экспертное сопровождение проводится в отношении результатов инженерных изысканий, данной нормой не предусмотрена возможность направления на экспертное сопровождение результатов инженерных изысканий по частям. </w:t>
      </w:r>
    </w:p>
    <w:p>
      <w:pPr>
        <w:spacing w:after="0" w:line="240" w:lineRule="auto"/>
        <w:ind w:firstLine="708"/>
        <w:jc w:val="both"/>
        <w:rPr>
          <w:rFonts w:ascii="Times New Roman" w:hAnsi="Times New Roman" w:eastAsia="Times New Roman" w:cs="Times New Roman"/>
          <w:bCs/>
          <w:sz w:val="28"/>
          <w:szCs w:val="28"/>
          <w:lang w:eastAsia="ru-RU"/>
        </w:rPr>
      </w:pPr>
      <w:r>
        <w:rPr>
          <w:rFonts w:ascii="Times New Roman" w:hAnsi="Times New Roman" w:eastAsia="Times New Roman" w:cs="Times New Roman"/>
          <w:bCs/>
          <w:sz w:val="28"/>
          <w:szCs w:val="28"/>
          <w:lang w:eastAsia="ru-RU"/>
        </w:rPr>
        <w:t xml:space="preserve">В связи с чем для проведения оценки результатов инженерных изысканий в рамках экспертного сопровождения должны представляться результаты инженерных изысканий в полном объеме, подготовленные с учетом требований технических регламентов и </w:t>
      </w:r>
      <w:r>
        <w:rPr>
          <w:rFonts w:ascii="Times New Roman" w:hAnsi="Times New Roman" w:eastAsia="Times New Roman" w:cs="Times New Roman"/>
          <w:bCs/>
          <w:sz w:val="28"/>
          <w:szCs w:val="28"/>
          <w:lang w:eastAsia="ru-RU"/>
        </w:rPr>
        <w:t xml:space="preserve">постановления Правительства Российской </w:t>
      </w:r>
      <w:r>
        <w:rPr>
          <w:rFonts w:ascii="Times New Roman" w:hAnsi="Times New Roman" w:eastAsia="Times New Roman" w:cs="Times New Roman"/>
          <w:bCs/>
          <w:sz w:val="28"/>
          <w:szCs w:val="28"/>
          <w:lang w:eastAsia="ru-RU"/>
        </w:rPr>
        <w:t xml:space="preserve">Федерации от 19 января 2006 г. №</w:t>
      </w:r>
      <w:r>
        <w:rPr>
          <w:rFonts w:ascii="Times New Roman" w:hAnsi="Times New Roman" w:eastAsia="Times New Roman" w:cs="Times New Roman"/>
          <w:bCs/>
          <w:sz w:val="28"/>
          <w:szCs w:val="28"/>
          <w:lang w:eastAsia="ru-RU"/>
        </w:rPr>
        <w:t xml:space="preserve"> 20 </w:t>
      </w:r>
      <w:r>
        <w:rPr>
          <w:rFonts w:ascii="Times New Roman" w:hAnsi="Times New Roman" w:eastAsia="Times New Roman" w:cs="Times New Roman"/>
          <w:bCs/>
          <w:sz w:val="28"/>
          <w:szCs w:val="28"/>
          <w:lang w:eastAsia="ru-RU"/>
        </w:rPr>
        <w:t xml:space="preserve">«</w:t>
      </w:r>
      <w:r>
        <w:rPr>
          <w:rFonts w:ascii="Times New Roman" w:hAnsi="Times New Roman" w:eastAsia="Times New Roman" w:cs="Times New Roman"/>
          <w:bCs/>
          <w:sz w:val="28"/>
          <w:szCs w:val="28"/>
          <w:lang w:eastAsia="ru-RU"/>
        </w:rPr>
        <w:t xml:space="preserve">Об инженерных изысканиях для подготовки проектной документации, строительства, реконструкции объектов капитального строительства</w:t>
      </w:r>
      <w:r>
        <w:rPr>
          <w:rFonts w:ascii="Times New Roman" w:hAnsi="Times New Roman" w:eastAsia="Times New Roman" w:cs="Times New Roman"/>
          <w:bCs/>
          <w:sz w:val="28"/>
          <w:szCs w:val="28"/>
          <w:lang w:eastAsia="ru-RU"/>
        </w:rPr>
        <w:t xml:space="preserve">».</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целях реализации вышеуказанного </w:t>
      </w:r>
      <w:r>
        <w:rPr>
          <w:rFonts w:ascii="Times New Roman" w:hAnsi="Times New Roman" w:cs="Times New Roman"/>
          <w:sz w:val="28"/>
          <w:szCs w:val="28"/>
        </w:rPr>
        <w:t xml:space="preserve">норм </w:t>
      </w:r>
      <w:r>
        <w:rPr>
          <w:rFonts w:ascii="Times New Roman" w:hAnsi="Times New Roman" w:cs="Times New Roman"/>
          <w:sz w:val="28"/>
          <w:szCs w:val="28"/>
        </w:rPr>
        <w:t xml:space="preserve">в</w:t>
      </w:r>
      <w:r>
        <w:rPr>
          <w:rFonts w:ascii="Times New Roman" w:hAnsi="Times New Roman" w:cs="Times New Roman"/>
          <w:sz w:val="28"/>
          <w:szCs w:val="28"/>
        </w:rPr>
        <w:t xml:space="preserve"> подпункте «б» пункта 16 </w:t>
      </w:r>
      <w:r>
        <w:rPr>
          <w:rFonts w:ascii="Times New Roman" w:hAnsi="Times New Roman" w:cs="Times New Roman"/>
          <w:sz w:val="28"/>
          <w:szCs w:val="28"/>
        </w:rPr>
        <w:t xml:space="preserve">Положени</w:t>
      </w:r>
      <w:r>
        <w:rPr>
          <w:rFonts w:ascii="Times New Roman" w:hAnsi="Times New Roman" w:cs="Times New Roman"/>
          <w:sz w:val="28"/>
          <w:szCs w:val="28"/>
        </w:rPr>
        <w:t xml:space="preserve">я</w:t>
      </w:r>
      <w:r>
        <w:rPr>
          <w:rFonts w:ascii="Times New Roman" w:hAnsi="Times New Roman" w:cs="Times New Roman"/>
          <w:sz w:val="28"/>
          <w:szCs w:val="28"/>
        </w:rPr>
        <w:t xml:space="preserve"> № 717</w:t>
      </w:r>
      <w:r>
        <w:rPr>
          <w:rFonts w:ascii="Times New Roman" w:hAnsi="Times New Roman" w:cs="Times New Roman"/>
          <w:sz w:val="28"/>
          <w:szCs w:val="28"/>
        </w:rPr>
        <w:t xml:space="preserve"> </w:t>
      </w:r>
      <w:r>
        <w:rPr>
          <w:rFonts w:ascii="Times New Roman" w:hAnsi="Times New Roman" w:cs="Times New Roman"/>
          <w:sz w:val="28"/>
          <w:szCs w:val="28"/>
        </w:rPr>
        <w:t xml:space="preserve">исключена возможность представления для экспертного сопровождения </w:t>
      </w:r>
      <w:r>
        <w:rPr>
          <w:rFonts w:ascii="Times New Roman" w:hAnsi="Times New Roman" w:eastAsia="Times New Roman" w:cs="Times New Roman"/>
          <w:bCs/>
          <w:sz w:val="28"/>
          <w:szCs w:val="28"/>
          <w:lang w:eastAsia="ru-RU"/>
        </w:rPr>
        <w:t xml:space="preserve">отде</w:t>
      </w:r>
      <w:r>
        <w:rPr>
          <w:rFonts w:ascii="Times New Roman" w:hAnsi="Times New Roman" w:eastAsia="Times New Roman" w:cs="Times New Roman"/>
          <w:bCs/>
          <w:sz w:val="28"/>
          <w:szCs w:val="28"/>
          <w:lang w:eastAsia="ru-RU"/>
        </w:rPr>
        <w:t xml:space="preserve">льных видов инженерных изысканий.</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Проектом постановления устанавливаются требования, которые связаны с осуществлением предпринимательской и иной экономической деятельности и оценка соблюдения которых осуществляется в рамках государственного контроля (надзора), муниципального контроля, привлечения к административной ответственности, предоставления лицензий и иных разрешений, аккредитации, оценки соответствия продукции, иных форм оценки и экспертизы.</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частности, требования, устанавливаемые проектом постановления, распространяются на проектную документацию объектов капитального строительства при проведени</w:t>
      </w:r>
      <w:r>
        <w:rPr>
          <w:rFonts w:ascii="Times New Roman" w:hAnsi="Times New Roman" w:cs="Times New Roman"/>
          <w:sz w:val="28"/>
          <w:szCs w:val="28"/>
        </w:rPr>
        <w:t xml:space="preserve">и</w:t>
      </w:r>
      <w:r>
        <w:rPr>
          <w:rFonts w:ascii="Times New Roman" w:hAnsi="Times New Roman" w:cs="Times New Roman"/>
          <w:sz w:val="28"/>
          <w:szCs w:val="28"/>
        </w:rPr>
        <w:t xml:space="preserve"> государственной экспертизы, в связи с чем в соответствии с частью 1 статьи 3 Федерального закона от 31 июля 2020 г. № 247-ФЗ «Об обязательных требованиях в Российской Федерации» предусматривается вступление проекта постановления в силу с 1 сентября 202</w:t>
      </w:r>
      <w:r>
        <w:rPr>
          <w:rFonts w:ascii="Times New Roman" w:hAnsi="Times New Roman" w:cs="Times New Roman"/>
          <w:sz w:val="28"/>
          <w:szCs w:val="28"/>
        </w:rPr>
        <w:t xml:space="preserve">6</w:t>
      </w:r>
      <w:r>
        <w:rPr>
          <w:rFonts w:ascii="Times New Roman" w:hAnsi="Times New Roman" w:cs="Times New Roman"/>
          <w:sz w:val="28"/>
          <w:szCs w:val="28"/>
        </w:rPr>
        <w:t xml:space="preserve"> года.</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Положения </w:t>
      </w:r>
      <w:r>
        <w:rPr>
          <w:rFonts w:ascii="Times New Roman" w:hAnsi="Times New Roman" w:cs="Times New Roman"/>
          <w:sz w:val="28"/>
          <w:szCs w:val="28"/>
        </w:rPr>
        <w:t xml:space="preserve">проекта постановления</w:t>
      </w:r>
      <w:r>
        <w:rPr>
          <w:rFonts w:ascii="Times New Roman" w:hAnsi="Times New Roman" w:cs="Times New Roman"/>
          <w:sz w:val="28"/>
          <w:szCs w:val="28"/>
        </w:rPr>
        <w:t xml:space="preserve"> соответству</w:t>
      </w:r>
      <w:r>
        <w:rPr>
          <w:rFonts w:ascii="Times New Roman" w:hAnsi="Times New Roman" w:cs="Times New Roman"/>
          <w:sz w:val="28"/>
          <w:szCs w:val="28"/>
        </w:rPr>
        <w:t xml:space="preserve">ю</w:t>
      </w:r>
      <w:r>
        <w:rPr>
          <w:rFonts w:ascii="Times New Roman" w:hAnsi="Times New Roman" w:cs="Times New Roman"/>
          <w:sz w:val="28"/>
          <w:szCs w:val="28"/>
        </w:rPr>
        <w:t xml:space="preserve">т положениям Договора о Евразийском экономическом союзе, а также положениям иных международных договоров Российской Федерации.</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Реализации предлагаемых </w:t>
      </w:r>
      <w:r>
        <w:rPr>
          <w:rFonts w:ascii="Times New Roman" w:hAnsi="Times New Roman" w:cs="Times New Roman"/>
          <w:sz w:val="28"/>
          <w:szCs w:val="28"/>
        </w:rPr>
        <w:t xml:space="preserve">проектом постановления</w:t>
      </w:r>
      <w:r>
        <w:rPr>
          <w:rFonts w:ascii="Times New Roman" w:hAnsi="Times New Roman" w:cs="Times New Roman"/>
          <w:sz w:val="28"/>
          <w:szCs w:val="28"/>
        </w:rPr>
        <w:t xml:space="preserve"> решений не окажет социально-экономических, финансовых и иных последствий, в том числе </w:t>
      </w:r>
      <w:r>
        <w:rPr>
          <w:rFonts w:ascii="Times New Roman" w:hAnsi="Times New Roman" w:cs="Times New Roman"/>
          <w:sz w:val="28"/>
          <w:szCs w:val="28"/>
        </w:rPr>
        <w:br/>
        <w:t xml:space="preserve">для субъектов предпринимательской и иной экономической деятельности, предлагаемые решения не повлияют на достижение целей государственных программ Российской Федерации.</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Pr>
          <w:rFonts w:ascii="Times New Roman" w:hAnsi="Times New Roman" w:cs="Times New Roman"/>
          <w:sz w:val="28"/>
          <w:szCs w:val="28"/>
        </w:rPr>
        <w:t xml:space="preserve">проекте постановления</w:t>
      </w:r>
      <w:r>
        <w:rPr>
          <w:rFonts w:ascii="Times New Roman" w:hAnsi="Times New Roman" w:cs="Times New Roman"/>
          <w:sz w:val="28"/>
          <w:szCs w:val="28"/>
        </w:rPr>
        <w:t xml:space="preserve"> обязательные требования, оценка соблюдения которых осуществляется в рамках государственного контроля (надзора), муниципального контроля, при рассмотрении дел об административных правонарушениях, или обязательные требования, соответствие которым </w:t>
      </w:r>
      <w:r>
        <w:rPr>
          <w:rFonts w:ascii="Times New Roman" w:hAnsi="Times New Roman" w:cs="Times New Roman"/>
          <w:sz w:val="28"/>
          <w:szCs w:val="28"/>
        </w:rPr>
        <w:t xml:space="preserve">проверяется при выдаче разрешений, лицензий, аттестатов аккредитации, иных документов, имеющих разрешительный характер, соответствующие виды государственного контроля (надзора), муниципального контроля, виды разрешительной деятельности и предполагаемая ответственность </w:t>
      </w:r>
      <w:r>
        <w:rPr>
          <w:rFonts w:ascii="Times New Roman" w:hAnsi="Times New Roman" w:cs="Times New Roman"/>
          <w:sz w:val="28"/>
          <w:szCs w:val="28"/>
        </w:rPr>
        <w:br/>
      </w:r>
      <w:r>
        <w:rPr>
          <w:rFonts w:ascii="Times New Roman" w:hAnsi="Times New Roman" w:cs="Times New Roman"/>
          <w:sz w:val="28"/>
          <w:szCs w:val="28"/>
        </w:rPr>
        <w:t xml:space="preserve">за их нарушение или последствия несоблюдения, отсутствуют.</w:t>
      </w:r>
    </w:p>
    <w:p>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Принятие </w:t>
      </w:r>
      <w:r>
        <w:rPr>
          <w:rFonts w:ascii="Times New Roman" w:hAnsi="Times New Roman" w:cs="Times New Roman"/>
          <w:sz w:val="28"/>
          <w:szCs w:val="28"/>
        </w:rPr>
        <w:t xml:space="preserve">проекта постановления</w:t>
      </w:r>
      <w:r>
        <w:rPr>
          <w:rFonts w:ascii="Times New Roman" w:hAnsi="Times New Roman" w:cs="Times New Roman"/>
          <w:sz w:val="28"/>
          <w:szCs w:val="28"/>
        </w:rPr>
        <w:t xml:space="preserve"> не потребует дополнительных расходов бюджетов бюджетной системы Российской Федерации.</w:t>
      </w:r>
    </w:p>
    <w:sectPr>
      <w:headerReference w:type="default" r:id="rId9"/>
      <w:pgSz w:w="11906" w:h="16838"/>
      <w:pgMar w:top="1134" w:right="850" w:bottom="1134" w:left="1701" w:header="708" w:footer="708" w:gutter="0"/>
      <w:cols w:space="708"/>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egoe UI">
    <w:panose1 w:val="020B0502040504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id w:val="-1690668350"/>
      <w:docPartObj>
        <w:docPartGallery w:val="Page Numbers (Top of Page)"/>
        <w:docPartUnique w:val="true"/>
      </w:docPartObj>
    </w:sdtPr>
    <w:sdtContent>
      <w:p>
        <w:pPr>
          <w:pStyle w:val="a4"/>
          <w:jc w:val="cente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10</w:t>
        </w:r>
        <w:r>
          <w:rPr>
            <w:rFonts w:ascii="Times New Roman" w:hAnsi="Times New Roman" w:cs="Times New Roman"/>
            <w:sz w:val="24"/>
            <w:szCs w:val="24"/>
          </w:rPr>
          <w:fldChar w:fldCharType="end"/>
        </w:r>
      </w:p>
    </w:sdtContent>
  </w:sdt>
  <w:p>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tplc="98742B04">
      <w:start w:val="1"/>
      <w:numFmt w:val="decimal"/>
      <w:lvlText w:val="%1)"/>
      <w:lvlJc w:val="left"/>
      <w:pPr>
        <w:ind w:left="1069" w:hanging="360"/>
      </w:pPr>
      <w:rPr>
        <w:rFonts w:hint="default"/>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paragraph" w:styleId="a3">
    <w:name w:val="List Paragraph"/>
    <w:basedOn w:val="a"/>
    <w:uiPriority w:val="34"/>
    <w:qFormat/>
    <w:pPr>
      <w:spacing w:after="200" w:line="276" w:lineRule="auto"/>
      <w:ind w:left="720"/>
      <w:contextualSpacing/>
    </w:pPr>
  </w:style>
  <w:style w:type="paragraph" w:styleId="a4">
    <w:name w:val="header"/>
    <w:basedOn w:val="a"/>
    <w:link w:val="a5"/>
    <w:uiPriority w:val="99"/>
    <w:unhideWhenUsed/>
    <w:pPr>
      <w:tabs>
        <w:tab w:val="center" w:pos="4677"/>
        <w:tab w:val="right" w:pos="9355"/>
      </w:tabs>
      <w:spacing w:after="0" w:line="240" w:lineRule="auto"/>
    </w:pPr>
  </w:style>
  <w:style w:type="character" w:styleId="a5" w:customStyle="1">
    <w:name w:val="Верхний колонтитул Знак"/>
    <w:basedOn w:val="a0"/>
    <w:link w:val="a4"/>
    <w:uiPriority w:val="99"/>
  </w:style>
  <w:style w:type="paragraph" w:styleId="a6">
    <w:name w:val="footer"/>
    <w:basedOn w:val="a"/>
    <w:link w:val="a7"/>
    <w:uiPriority w:val="99"/>
    <w:unhideWhenUsed/>
    <w:pPr>
      <w:tabs>
        <w:tab w:val="center" w:pos="4677"/>
        <w:tab w:val="right" w:pos="9355"/>
      </w:tabs>
      <w:spacing w:after="0" w:line="240" w:lineRule="auto"/>
    </w:pPr>
  </w:style>
  <w:style w:type="character" w:styleId="a7" w:customStyle="1">
    <w:name w:val="Нижний колонтитул Знак"/>
    <w:basedOn w:val="a0"/>
    <w:link w:val="a6"/>
    <w:uiPriority w:val="99"/>
  </w:style>
  <w:style w:type="paragraph" w:styleId="a8">
    <w:name w:val="footnote text"/>
    <w:basedOn w:val="a"/>
    <w:link w:val="a9"/>
    <w:uiPriority w:val="99"/>
    <w:semiHidden/>
    <w:unhideWhenUsed/>
    <w:pPr>
      <w:spacing w:after="0" w:line="240" w:lineRule="auto"/>
    </w:pPr>
    <w:rPr>
      <w:sz w:val="20"/>
      <w:szCs w:val="20"/>
    </w:rPr>
  </w:style>
  <w:style w:type="character" w:styleId="a9" w:customStyle="1">
    <w:name w:val="Текст сноски Знак"/>
    <w:basedOn w:val="a0"/>
    <w:link w:val="a8"/>
    <w:uiPriority w:val="99"/>
    <w:semiHidden/>
    <w:rPr>
      <w:sz w:val="20"/>
      <w:szCs w:val="20"/>
    </w:rPr>
  </w:style>
  <w:style w:type="character" w:styleId="aa">
    <w:name w:val="footnote reference"/>
    <w:basedOn w:val="a0"/>
    <w:uiPriority w:val="99"/>
    <w:semiHidden/>
    <w:unhideWhenUsed/>
    <w:rPr>
      <w:vertAlign w:val="superscript"/>
    </w:rPr>
  </w:style>
  <w:style w:type="character" w:styleId="ab">
    <w:name w:val="annotation reference"/>
    <w:basedOn w:val="a0"/>
    <w:uiPriority w:val="99"/>
    <w:semiHidden/>
    <w:unhideWhenUsed/>
    <w:rPr>
      <w:sz w:val="16"/>
      <w:szCs w:val="16"/>
    </w:rPr>
  </w:style>
  <w:style w:type="paragraph" w:styleId="ac">
    <w:name w:val="annotation text"/>
    <w:basedOn w:val="a"/>
    <w:link w:val="ad"/>
    <w:uiPriority w:val="99"/>
    <w:semiHidden/>
    <w:unhideWhenUsed/>
    <w:pPr>
      <w:spacing w:line="240" w:lineRule="auto"/>
    </w:pPr>
    <w:rPr>
      <w:sz w:val="20"/>
      <w:szCs w:val="20"/>
    </w:rPr>
  </w:style>
  <w:style w:type="character" w:styleId="ad" w:customStyle="1">
    <w:name w:val="Текст примечания Знак"/>
    <w:basedOn w:val="a0"/>
    <w:link w:val="ac"/>
    <w:uiPriority w:val="99"/>
    <w:semiHidden/>
    <w:rPr>
      <w:sz w:val="20"/>
      <w:szCs w:val="20"/>
    </w:rPr>
  </w:style>
  <w:style w:type="paragraph" w:styleId="ae">
    <w:name w:val="annotation subject"/>
    <w:basedOn w:val="ac"/>
    <w:next w:val="ac"/>
    <w:link w:val="af"/>
    <w:uiPriority w:val="99"/>
    <w:semiHidden/>
    <w:unhideWhenUsed/>
    <w:rPr>
      <w:b/>
      <w:bCs/>
    </w:rPr>
  </w:style>
  <w:style w:type="character" w:styleId="af" w:customStyle="1">
    <w:name w:val="Тема примечания Знак"/>
    <w:basedOn w:val="ad"/>
    <w:link w:val="ae"/>
    <w:uiPriority w:val="99"/>
    <w:semiHidden/>
    <w:rPr>
      <w:b/>
      <w:bCs/>
      <w:sz w:val="20"/>
      <w:szCs w:val="20"/>
    </w:rPr>
  </w:style>
  <w:style w:type="paragraph" w:styleId="af0">
    <w:name w:val="Balloon Text"/>
    <w:basedOn w:val="a"/>
    <w:link w:val="af1"/>
    <w:uiPriority w:val="99"/>
    <w:semiHidden/>
    <w:unhideWhenUsed/>
    <w:pPr>
      <w:spacing w:after="0" w:line="240" w:lineRule="auto"/>
    </w:pPr>
    <w:rPr>
      <w:rFonts w:ascii="Segoe UI" w:hAnsi="Segoe UI" w:cs="Segoe UI"/>
      <w:sz w:val="18"/>
      <w:szCs w:val="18"/>
    </w:rPr>
  </w:style>
  <w:style w:type="character" w:styleId="af1" w:customStyle="1">
    <w:name w:val="Текст выноски Знак"/>
    <w:basedOn w:val="a0"/>
    <w:link w:val="af0"/>
    <w:uiPriority w:val="99"/>
    <w:semiHidden/>
    <w:rPr>
      <w:rFonts w:ascii="Segoe UI" w:hAnsi="Segoe UI" w:cs="Segoe UI"/>
      <w:sz w:val="18"/>
      <w:szCs w:val="18"/>
    </w:rPr>
  </w:style>
  <w:style w:type="paragraph" w:styleId="af2">
    <w:name w:val="Revision"/>
    <w:hidden/>
    <w:uiPriority w:val="99"/>
    <w:semiHidden/>
    <w:pPr>
      <w:spacing w:after="0" w:line="240" w:lineRule="auto"/>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4878F-FDF8-40D9-AAFE-5272A8C2B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Р7-Офис/2026.1.2.1942</Application>
  <Characters>18244</Characters>
  <CharactersWithSpaces>21402</CharactersWithSpaces>
  <Company/>
  <DocSecurity>0</DocSecurity>
  <HyperlinksChanged>false</HyperlinksChanged>
  <Lines>152</Lines>
  <LinksUpToDate>false</LinksUpToDate>
  <Pages>9</Pages>
  <Paragraphs>42</Paragraphs>
  <ScaleCrop>false</ScaleCrop>
  <SharedDoc>false</SharedDoc>
  <Template>Normal</Template>
  <TotalTime>427</TotalTime>
  <Words>3200</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Коган Павел Борисович</dc:creator>
  <cp:lastModifiedBy>darya.shershneva</cp:lastModifiedBy>
  <cp:revision>34</cp:revision>
  <dcterms:created xsi:type="dcterms:W3CDTF">2022-03-22T12:17:00Z</dcterms:created>
  <dcterms:modified xsi:type="dcterms:W3CDTF">2026-04-08T08:58:00Z</dcterms:modified>
</cp:coreProperties>
</file>